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060DEE" w14:textId="58F7759B" w:rsidR="00BE459B" w:rsidRPr="008E6FD8" w:rsidRDefault="00BE459B" w:rsidP="00BE459B">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8E6FD8">
        <w:rPr>
          <w:rFonts w:ascii="Arial" w:hAnsi="Arial" w:cs="Arial"/>
          <w:b/>
          <w:sz w:val="24"/>
          <w:szCs w:val="24"/>
          <w:lang w:val="en-GB"/>
        </w:rPr>
        <w:t>3GPP TSG-RAN WG4 Meeting #</w:t>
      </w:r>
      <w:r w:rsidRPr="008E6FD8">
        <w:rPr>
          <w:lang w:val="en-GB"/>
        </w:rPr>
        <w:t xml:space="preserve"> </w:t>
      </w:r>
      <w:r w:rsidRPr="008E6FD8">
        <w:rPr>
          <w:rFonts w:ascii="Arial" w:hAnsi="Arial" w:cs="Arial"/>
          <w:b/>
          <w:sz w:val="24"/>
          <w:szCs w:val="24"/>
          <w:lang w:val="en-GB"/>
        </w:rPr>
        <w:t>9</w:t>
      </w:r>
      <w:r>
        <w:rPr>
          <w:rFonts w:ascii="Arial" w:hAnsi="Arial" w:cs="Arial"/>
          <w:b/>
          <w:sz w:val="24"/>
          <w:szCs w:val="24"/>
          <w:lang w:val="en-GB"/>
        </w:rPr>
        <w:t>9</w:t>
      </w:r>
      <w:r w:rsidRPr="008E6FD8">
        <w:rPr>
          <w:rFonts w:ascii="Arial" w:hAnsi="Arial" w:cs="Arial"/>
          <w:b/>
          <w:sz w:val="24"/>
          <w:szCs w:val="24"/>
          <w:lang w:val="en-GB"/>
        </w:rPr>
        <w:t xml:space="preserve">-e </w:t>
      </w:r>
      <w:r w:rsidRPr="008E6FD8">
        <w:rPr>
          <w:rFonts w:ascii="Arial" w:hAnsi="Arial" w:cs="Arial"/>
          <w:b/>
          <w:sz w:val="24"/>
          <w:szCs w:val="24"/>
          <w:lang w:val="en-GB"/>
        </w:rPr>
        <w:tab/>
      </w:r>
      <w:r>
        <w:rPr>
          <w:rFonts w:ascii="Arial" w:hAnsi="Arial" w:cs="Arial"/>
          <w:b/>
          <w:sz w:val="24"/>
          <w:szCs w:val="24"/>
          <w:lang w:val="en-GB"/>
        </w:rPr>
        <w:tab/>
      </w:r>
      <w:r w:rsidRPr="008E6FD8">
        <w:rPr>
          <w:rFonts w:ascii="Arial" w:hAnsi="Arial" w:cs="Arial"/>
          <w:b/>
          <w:sz w:val="24"/>
          <w:szCs w:val="24"/>
          <w:lang w:val="en-GB"/>
        </w:rPr>
        <w:t>R4-21</w:t>
      </w:r>
      <w:r w:rsidR="00F937DF">
        <w:rPr>
          <w:rFonts w:ascii="Arial" w:hAnsi="Arial" w:cs="Arial"/>
          <w:b/>
          <w:sz w:val="24"/>
          <w:szCs w:val="24"/>
          <w:lang w:val="en-GB"/>
        </w:rPr>
        <w:t>10269</w:t>
      </w:r>
    </w:p>
    <w:p w14:paraId="46511A62" w14:textId="77777777" w:rsidR="00BE459B" w:rsidRPr="008E6FD8" w:rsidRDefault="00BE459B" w:rsidP="00BE459B">
      <w:pPr>
        <w:pStyle w:val="Header"/>
        <w:tabs>
          <w:tab w:val="right" w:pos="9781"/>
          <w:tab w:val="right" w:pos="13323"/>
        </w:tabs>
        <w:outlineLvl w:val="0"/>
        <w:rPr>
          <w:rFonts w:ascii="Arial" w:eastAsia="SimSun" w:hAnsi="Arial" w:cs="Times New Roman"/>
          <w:b/>
          <w:sz w:val="24"/>
          <w:szCs w:val="24"/>
          <w:lang w:val="en-GB" w:eastAsia="zh-CN"/>
        </w:rPr>
      </w:pPr>
      <w:r w:rsidRPr="008E6FD8">
        <w:rPr>
          <w:rFonts w:ascii="Arial" w:eastAsia="SimSun" w:hAnsi="Arial"/>
          <w:b/>
          <w:sz w:val="24"/>
          <w:szCs w:val="24"/>
          <w:lang w:val="en-GB" w:eastAsia="zh-CN"/>
        </w:rPr>
        <w:t xml:space="preserve">Electronic Meeting, </w:t>
      </w:r>
      <w:r>
        <w:rPr>
          <w:rFonts w:ascii="Arial" w:eastAsia="SimSun" w:hAnsi="Arial"/>
          <w:b/>
          <w:sz w:val="24"/>
          <w:szCs w:val="24"/>
          <w:lang w:val="en-GB" w:eastAsia="zh-CN"/>
        </w:rPr>
        <w:t>May</w:t>
      </w:r>
      <w:r w:rsidRPr="008E6FD8">
        <w:rPr>
          <w:rFonts w:ascii="Arial" w:eastAsia="SimSun" w:hAnsi="Arial"/>
          <w:b/>
          <w:sz w:val="24"/>
          <w:szCs w:val="24"/>
          <w:lang w:val="en-GB" w:eastAsia="zh-CN"/>
        </w:rPr>
        <w:t xml:space="preserve"> </w:t>
      </w:r>
      <w:r>
        <w:rPr>
          <w:rFonts w:ascii="Arial" w:eastAsia="SimSun" w:hAnsi="Arial"/>
          <w:b/>
          <w:sz w:val="24"/>
          <w:szCs w:val="24"/>
          <w:lang w:val="en-GB" w:eastAsia="zh-CN"/>
        </w:rPr>
        <w:t>19</w:t>
      </w:r>
      <w:r w:rsidRPr="008E6FD8">
        <w:rPr>
          <w:rFonts w:ascii="Arial" w:eastAsia="SimSun" w:hAnsi="Arial"/>
          <w:b/>
          <w:sz w:val="24"/>
          <w:szCs w:val="24"/>
          <w:lang w:val="en-GB" w:eastAsia="zh-CN"/>
        </w:rPr>
        <w:t>-2</w:t>
      </w:r>
      <w:r>
        <w:rPr>
          <w:rFonts w:ascii="Arial" w:eastAsia="SimSun" w:hAnsi="Arial"/>
          <w:b/>
          <w:sz w:val="24"/>
          <w:szCs w:val="24"/>
          <w:lang w:val="en-GB" w:eastAsia="zh-CN"/>
        </w:rPr>
        <w:t>7</w:t>
      </w:r>
      <w:r w:rsidRPr="008E6FD8">
        <w:rPr>
          <w:rFonts w:ascii="Arial" w:eastAsia="SimSun" w:hAnsi="Arial"/>
          <w:b/>
          <w:sz w:val="24"/>
          <w:szCs w:val="24"/>
          <w:lang w:val="en-GB" w:eastAsia="zh-CN"/>
        </w:rPr>
        <w:t>, 2021</w:t>
      </w:r>
    </w:p>
    <w:p w14:paraId="6515563C" w14:textId="77777777" w:rsidR="00841BCD" w:rsidRPr="008E6F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E6FD8" w:rsidRDefault="00841BCD" w:rsidP="00841BCD">
      <w:pPr>
        <w:tabs>
          <w:tab w:val="left" w:pos="1985"/>
        </w:tabs>
        <w:ind w:left="1985" w:hanging="1985"/>
        <w:rPr>
          <w:rFonts w:ascii="Arial" w:eastAsia="Calibri" w:hAnsi="Arial" w:cs="Arial"/>
          <w:b/>
          <w:bCs/>
          <w:sz w:val="24"/>
          <w:lang w:val="en-GB"/>
        </w:rPr>
      </w:pPr>
      <w:r w:rsidRPr="008E6FD8">
        <w:rPr>
          <w:rFonts w:ascii="Arial" w:eastAsia="Calibri" w:hAnsi="Arial" w:cs="Arial"/>
          <w:b/>
          <w:bCs/>
          <w:sz w:val="24"/>
          <w:lang w:val="en-GB"/>
        </w:rPr>
        <w:t>Source:</w:t>
      </w:r>
      <w:r w:rsidRPr="008E6FD8">
        <w:rPr>
          <w:rFonts w:ascii="Arial" w:eastAsia="Calibri" w:hAnsi="Arial" w:cs="Arial"/>
          <w:b/>
          <w:bCs/>
          <w:sz w:val="24"/>
          <w:lang w:val="en-GB"/>
        </w:rPr>
        <w:tab/>
        <w:t xml:space="preserve">Nokia, </w:t>
      </w:r>
      <w:r w:rsidR="0043750A" w:rsidRPr="008E6FD8">
        <w:rPr>
          <w:rFonts w:ascii="Arial" w:eastAsia="Calibri" w:hAnsi="Arial" w:cs="Arial"/>
          <w:b/>
          <w:bCs/>
          <w:sz w:val="24"/>
          <w:lang w:val="en-GB"/>
        </w:rPr>
        <w:t>Nokia</w:t>
      </w:r>
      <w:r w:rsidRPr="008E6FD8">
        <w:rPr>
          <w:rFonts w:ascii="Arial" w:eastAsia="Calibri" w:hAnsi="Arial" w:cs="Arial"/>
          <w:b/>
          <w:bCs/>
          <w:sz w:val="24"/>
          <w:lang w:val="en-GB"/>
        </w:rPr>
        <w:t xml:space="preserve"> Shanghai Bell</w:t>
      </w:r>
      <w:r w:rsidRPr="008E6FD8" w:rsidDel="00636277">
        <w:rPr>
          <w:rFonts w:ascii="Arial" w:eastAsia="Calibri" w:hAnsi="Arial" w:cs="Arial"/>
          <w:b/>
          <w:bCs/>
          <w:sz w:val="24"/>
          <w:lang w:val="en-GB"/>
        </w:rPr>
        <w:t xml:space="preserve"> </w:t>
      </w:r>
    </w:p>
    <w:p w14:paraId="7D0568CA" w14:textId="34C9EFC3" w:rsidR="00841BCD" w:rsidRPr="008E6FD8" w:rsidRDefault="00841BCD" w:rsidP="00841BCD">
      <w:pPr>
        <w:ind w:left="1985" w:hanging="1985"/>
        <w:rPr>
          <w:rFonts w:ascii="Arial" w:eastAsia="Calibri" w:hAnsi="Arial" w:cs="Arial"/>
          <w:b/>
          <w:bCs/>
          <w:sz w:val="24"/>
          <w:lang w:val="en-GB"/>
        </w:rPr>
      </w:pPr>
      <w:r w:rsidRPr="008E6FD8">
        <w:rPr>
          <w:rFonts w:ascii="Arial" w:eastAsia="Calibri" w:hAnsi="Arial" w:cs="Arial"/>
          <w:b/>
          <w:bCs/>
          <w:sz w:val="24"/>
          <w:lang w:val="en-GB"/>
        </w:rPr>
        <w:t>Title:</w:t>
      </w:r>
      <w:r w:rsidRPr="008E6FD8">
        <w:rPr>
          <w:rFonts w:ascii="Arial" w:eastAsia="Calibri" w:hAnsi="Arial" w:cs="Arial"/>
          <w:b/>
          <w:bCs/>
          <w:sz w:val="24"/>
          <w:lang w:val="en-GB"/>
        </w:rPr>
        <w:tab/>
      </w:r>
      <w:r w:rsidR="00217328" w:rsidRPr="008E6FD8">
        <w:rPr>
          <w:rFonts w:ascii="Arial" w:eastAsia="Calibri" w:hAnsi="Arial" w:cs="Arial"/>
          <w:b/>
          <w:bCs/>
          <w:sz w:val="24"/>
          <w:lang w:val="en-GB"/>
        </w:rPr>
        <w:t>Discussion on Pre-configured MG pattern</w:t>
      </w:r>
      <w:r w:rsidR="00100DCC">
        <w:rPr>
          <w:rFonts w:ascii="Arial" w:eastAsia="Calibri" w:hAnsi="Arial" w:cs="Arial"/>
          <w:b/>
          <w:bCs/>
          <w:sz w:val="24"/>
          <w:lang w:val="en-GB"/>
        </w:rPr>
        <w:t>s</w:t>
      </w:r>
    </w:p>
    <w:p w14:paraId="53921647" w14:textId="542DEA94" w:rsidR="00841BCD" w:rsidRPr="008E6FD8" w:rsidRDefault="00841BCD" w:rsidP="00841BCD">
      <w:pPr>
        <w:tabs>
          <w:tab w:val="left" w:pos="1985"/>
        </w:tabs>
        <w:spacing w:after="120" w:line="240" w:lineRule="auto"/>
        <w:rPr>
          <w:rFonts w:ascii="Arial" w:eastAsia="MS Mincho" w:hAnsi="Arial" w:cs="Arial"/>
          <w:b/>
          <w:bCs/>
          <w:sz w:val="24"/>
          <w:szCs w:val="20"/>
          <w:lang w:val="en-GB"/>
        </w:rPr>
      </w:pPr>
      <w:r w:rsidRPr="008E6FD8">
        <w:rPr>
          <w:rFonts w:ascii="Arial" w:eastAsia="MS Mincho" w:hAnsi="Arial" w:cs="Arial"/>
          <w:b/>
          <w:bCs/>
          <w:sz w:val="24"/>
          <w:szCs w:val="20"/>
          <w:lang w:val="en-GB"/>
        </w:rPr>
        <w:t>Agenda item:</w:t>
      </w:r>
      <w:r w:rsidRPr="008E6FD8">
        <w:rPr>
          <w:rFonts w:ascii="Arial" w:eastAsia="MS Mincho" w:hAnsi="Arial" w:cs="Arial"/>
          <w:b/>
          <w:bCs/>
          <w:sz w:val="24"/>
          <w:szCs w:val="20"/>
          <w:lang w:val="en-GB"/>
        </w:rPr>
        <w:tab/>
      </w:r>
      <w:r w:rsidR="008F2668">
        <w:rPr>
          <w:rFonts w:ascii="Arial" w:eastAsia="MS Mincho" w:hAnsi="Arial" w:cs="Arial"/>
          <w:b/>
          <w:bCs/>
          <w:sz w:val="24"/>
          <w:szCs w:val="20"/>
          <w:lang w:val="en-GB"/>
        </w:rPr>
        <w:t>9</w:t>
      </w:r>
      <w:r w:rsidR="004F01C7" w:rsidRPr="008E6FD8">
        <w:rPr>
          <w:rFonts w:ascii="Arial" w:eastAsia="MS Mincho" w:hAnsi="Arial" w:cs="Arial"/>
          <w:b/>
          <w:bCs/>
          <w:sz w:val="24"/>
          <w:szCs w:val="20"/>
          <w:lang w:val="en-GB"/>
        </w:rPr>
        <w:t>.</w:t>
      </w:r>
      <w:r w:rsidR="008F2668">
        <w:rPr>
          <w:rFonts w:ascii="Arial" w:eastAsia="MS Mincho" w:hAnsi="Arial" w:cs="Arial"/>
          <w:b/>
          <w:bCs/>
          <w:sz w:val="24"/>
          <w:szCs w:val="20"/>
          <w:lang w:val="en-GB"/>
        </w:rPr>
        <w:t>10</w:t>
      </w:r>
      <w:r w:rsidR="004F01C7" w:rsidRPr="008E6FD8">
        <w:rPr>
          <w:rFonts w:ascii="Arial" w:eastAsia="MS Mincho" w:hAnsi="Arial" w:cs="Arial"/>
          <w:b/>
          <w:bCs/>
          <w:sz w:val="24"/>
          <w:szCs w:val="20"/>
          <w:lang w:val="en-GB"/>
        </w:rPr>
        <w:t>.2.1</w:t>
      </w:r>
    </w:p>
    <w:p w14:paraId="266D763D" w14:textId="77777777" w:rsidR="00841BCD" w:rsidRPr="008E6FD8" w:rsidRDefault="00841BCD" w:rsidP="00841BCD">
      <w:pPr>
        <w:tabs>
          <w:tab w:val="left" w:pos="1985"/>
        </w:tabs>
        <w:rPr>
          <w:rFonts w:ascii="Arial" w:eastAsia="Calibri" w:hAnsi="Arial" w:cs="Arial"/>
          <w:b/>
          <w:bCs/>
          <w:sz w:val="24"/>
          <w:lang w:val="en-GB"/>
        </w:rPr>
      </w:pPr>
      <w:r w:rsidRPr="008E6FD8">
        <w:rPr>
          <w:rFonts w:ascii="Arial" w:eastAsia="Calibri" w:hAnsi="Arial" w:cs="Arial"/>
          <w:b/>
          <w:bCs/>
          <w:sz w:val="24"/>
          <w:lang w:val="en-GB"/>
        </w:rPr>
        <w:t>Document for:</w:t>
      </w:r>
      <w:r w:rsidRPr="008E6FD8">
        <w:rPr>
          <w:rFonts w:ascii="Arial" w:eastAsia="Calibri" w:hAnsi="Arial" w:cs="Arial"/>
          <w:b/>
          <w:bCs/>
          <w:sz w:val="24"/>
          <w:lang w:val="en-GB"/>
        </w:rPr>
        <w:tab/>
        <w:t>Discussion</w:t>
      </w:r>
    </w:p>
    <w:p w14:paraId="505DD0D6" w14:textId="77777777" w:rsidR="00841BCD" w:rsidRPr="006838BD" w:rsidRDefault="00841BCD" w:rsidP="00A37002">
      <w:pPr>
        <w:pStyle w:val="RAN4H1"/>
      </w:pPr>
      <w:r w:rsidRPr="006838BD">
        <w:t>Intro</w:t>
      </w:r>
      <w:r w:rsidRPr="006838BD">
        <w:rPr>
          <w:rStyle w:val="RAN4H1Char"/>
        </w:rPr>
        <w:t>ductio</w:t>
      </w:r>
      <w:r w:rsidRPr="006838BD">
        <w:t>n</w:t>
      </w:r>
    </w:p>
    <w:p w14:paraId="4B89F98D" w14:textId="29FE86BE" w:rsidR="008E6FD8" w:rsidRPr="008E6FD8" w:rsidRDefault="00527F24" w:rsidP="00527F24">
      <w:pPr>
        <w:spacing w:after="60" w:line="240" w:lineRule="auto"/>
        <w:ind w:right="-23"/>
        <w:rPr>
          <w:lang w:val="en-GB"/>
        </w:rPr>
      </w:pPr>
      <w:r w:rsidRPr="008E6FD8">
        <w:rPr>
          <w:lang w:val="en-GB"/>
        </w:rPr>
        <w:t>At RAN4 #98</w:t>
      </w:r>
      <w:r w:rsidR="008F2668">
        <w:rPr>
          <w:lang w:val="en-GB"/>
        </w:rPr>
        <w:t>-bis</w:t>
      </w:r>
      <w:r w:rsidRPr="008E6FD8">
        <w:rPr>
          <w:lang w:val="en-GB"/>
        </w:rPr>
        <w:t>-e, the technical discussion on pre-configured measurement gap patterns as part of the Rel-17 work item on NR and MR</w:t>
      </w:r>
      <w:r w:rsidR="00FA189B" w:rsidRPr="008E6FD8">
        <w:rPr>
          <w:lang w:val="en-GB"/>
        </w:rPr>
        <w:t>-</w:t>
      </w:r>
      <w:r w:rsidRPr="008E6FD8">
        <w:rPr>
          <w:lang w:val="en-GB"/>
        </w:rPr>
        <w:t xml:space="preserve">DC </w:t>
      </w:r>
      <w:r w:rsidR="00FA189B" w:rsidRPr="008E6FD8">
        <w:rPr>
          <w:lang w:val="en-GB"/>
        </w:rPr>
        <w:t>m</w:t>
      </w:r>
      <w:r w:rsidRPr="008E6FD8">
        <w:rPr>
          <w:lang w:val="en-GB"/>
        </w:rPr>
        <w:t>easurement gap enhancements [</w:t>
      </w:r>
      <w:r w:rsidR="00FA189B" w:rsidRPr="008E6FD8">
        <w:rPr>
          <w:lang w:val="en-GB"/>
        </w:rPr>
        <w:t>1</w:t>
      </w:r>
      <w:r w:rsidRPr="008E6FD8">
        <w:rPr>
          <w:lang w:val="en-GB"/>
        </w:rPr>
        <w:t xml:space="preserve">] was </w:t>
      </w:r>
      <w:r w:rsidR="008F2668">
        <w:rPr>
          <w:lang w:val="en-GB"/>
        </w:rPr>
        <w:t>continued</w:t>
      </w:r>
      <w:r w:rsidRPr="008E6FD8">
        <w:rPr>
          <w:lang w:val="en-GB"/>
        </w:rPr>
        <w:t xml:space="preserve">. Agreements and open issues </w:t>
      </w:r>
      <w:r w:rsidR="00FA189B" w:rsidRPr="008E6FD8">
        <w:rPr>
          <w:lang w:val="en-GB"/>
        </w:rPr>
        <w:t>were</w:t>
      </w:r>
      <w:r w:rsidRPr="008E6FD8">
        <w:rPr>
          <w:lang w:val="en-GB"/>
        </w:rPr>
        <w:t xml:space="preserve"> captured in the WF </w:t>
      </w:r>
      <w:r w:rsidR="00FA189B" w:rsidRPr="008E6FD8">
        <w:rPr>
          <w:lang w:val="en-GB"/>
        </w:rPr>
        <w:t xml:space="preserve">[2]. </w:t>
      </w:r>
    </w:p>
    <w:p w14:paraId="43BD4D89" w14:textId="0A611515" w:rsidR="00527F24" w:rsidRPr="008E6FD8" w:rsidRDefault="00527F24" w:rsidP="00D21E7B">
      <w:pPr>
        <w:spacing w:after="240" w:line="240" w:lineRule="auto"/>
        <w:ind w:right="-23"/>
        <w:rPr>
          <w:rFonts w:eastAsia="Calibri" w:cs="Times New Roman"/>
          <w:color w:val="000000" w:themeColor="text1"/>
          <w:szCs w:val="20"/>
          <w:lang w:val="en-GB"/>
        </w:rPr>
      </w:pPr>
      <w:r w:rsidRPr="008E6FD8">
        <w:rPr>
          <w:color w:val="000000" w:themeColor="text1"/>
          <w:lang w:val="en-GB"/>
        </w:rPr>
        <w:t xml:space="preserve">Following agreements </w:t>
      </w:r>
      <w:r w:rsidR="00FA189B" w:rsidRPr="008E6FD8">
        <w:rPr>
          <w:color w:val="000000" w:themeColor="text1"/>
          <w:lang w:val="en-GB"/>
        </w:rPr>
        <w:t xml:space="preserve">were reached </w:t>
      </w:r>
      <w:r w:rsidRPr="008E6FD8">
        <w:rPr>
          <w:color w:val="000000" w:themeColor="text1"/>
          <w:lang w:val="en-GB"/>
        </w:rPr>
        <w:t xml:space="preserve">and following </w:t>
      </w:r>
      <w:r w:rsidRPr="008E6FD8">
        <w:rPr>
          <w:rFonts w:eastAsia="Calibri" w:cs="Times New Roman"/>
          <w:color w:val="000000" w:themeColor="text1"/>
          <w:szCs w:val="20"/>
          <w:lang w:val="en-GB"/>
        </w:rPr>
        <w:t>items for further study were identified.</w:t>
      </w:r>
    </w:p>
    <w:tbl>
      <w:tblPr>
        <w:tblStyle w:val="TableGrid"/>
        <w:tblW w:w="0" w:type="auto"/>
        <w:tblLook w:val="04A0" w:firstRow="1" w:lastRow="0" w:firstColumn="1" w:lastColumn="0" w:noHBand="0" w:noVBand="1"/>
      </w:tblPr>
      <w:tblGrid>
        <w:gridCol w:w="9617"/>
      </w:tblGrid>
      <w:tr w:rsidR="00527F24" w:rsidRPr="008E6FD8" w14:paraId="28DE4E67" w14:textId="77777777" w:rsidTr="00314D9A">
        <w:tc>
          <w:tcPr>
            <w:tcW w:w="9617" w:type="dxa"/>
          </w:tcPr>
          <w:p w14:paraId="505446AD" w14:textId="77777777" w:rsidR="00527F24" w:rsidRPr="008E6FD8" w:rsidRDefault="00527F24" w:rsidP="00314D9A">
            <w:pPr>
              <w:spacing w:after="120"/>
              <w:rPr>
                <w:b/>
                <w:color w:val="000000" w:themeColor="text1"/>
                <w:u w:val="single"/>
                <w:lang w:val="en-GB" w:eastAsia="zh-CN"/>
              </w:rPr>
            </w:pPr>
            <w:r w:rsidRPr="008E6FD8">
              <w:rPr>
                <w:b/>
                <w:color w:val="000000" w:themeColor="text1"/>
                <w:u w:val="single"/>
                <w:lang w:val="en-GB" w:eastAsia="zh-CN"/>
              </w:rPr>
              <w:t>Agreements</w:t>
            </w:r>
          </w:p>
          <w:p w14:paraId="00286D56" w14:textId="7137CFFB" w:rsidR="005E51F9" w:rsidRDefault="005E51F9" w:rsidP="005E51F9">
            <w:pPr>
              <w:spacing w:after="60"/>
              <w:rPr>
                <w:color w:val="000000" w:themeColor="text1"/>
                <w:lang w:val="en-GB" w:eastAsia="zh-CN"/>
              </w:rPr>
            </w:pPr>
            <w:r w:rsidRPr="005E51F9">
              <w:rPr>
                <w:color w:val="000000" w:themeColor="text1"/>
                <w:u w:val="single"/>
                <w:lang w:val="en-GB" w:eastAsia="zh-CN"/>
              </w:rPr>
              <w:t xml:space="preserve">Scenarios for </w:t>
            </w:r>
            <w:r>
              <w:rPr>
                <w:color w:val="000000" w:themeColor="text1"/>
                <w:u w:val="single"/>
                <w:lang w:val="en-GB" w:eastAsia="zh-CN"/>
              </w:rPr>
              <w:t xml:space="preserve">use of </w:t>
            </w:r>
            <w:r w:rsidRPr="005E51F9">
              <w:rPr>
                <w:color w:val="000000" w:themeColor="text1"/>
                <w:u w:val="single"/>
                <w:lang w:val="en-GB" w:eastAsia="zh-CN"/>
              </w:rPr>
              <w:t>preconfigured MG patterns</w:t>
            </w:r>
            <w:r w:rsidRPr="005E51F9">
              <w:rPr>
                <w:color w:val="000000" w:themeColor="text1"/>
                <w:lang w:val="en-GB" w:eastAsia="zh-CN"/>
              </w:rPr>
              <w:t xml:space="preserve">: </w:t>
            </w:r>
          </w:p>
          <w:p w14:paraId="63A31D30" w14:textId="77777777" w:rsidR="000B17AB" w:rsidRDefault="005E51F9" w:rsidP="00C86122">
            <w:pPr>
              <w:pStyle w:val="ListParagraph"/>
              <w:numPr>
                <w:ilvl w:val="0"/>
                <w:numId w:val="11"/>
              </w:numPr>
              <w:spacing w:after="60"/>
              <w:rPr>
                <w:color w:val="000000" w:themeColor="text1"/>
                <w:lang w:val="en-GB" w:eastAsia="zh-CN"/>
              </w:rPr>
            </w:pPr>
            <w:r w:rsidRPr="005E51F9">
              <w:rPr>
                <w:color w:val="000000" w:themeColor="text1"/>
                <w:lang w:val="en-GB" w:eastAsia="zh-CN"/>
              </w:rPr>
              <w:t xml:space="preserve">Pre-configured MG will serve </w:t>
            </w:r>
            <w:r w:rsidR="000B17AB">
              <w:rPr>
                <w:color w:val="000000" w:themeColor="text1"/>
                <w:lang w:val="en-GB" w:eastAsia="zh-CN"/>
              </w:rPr>
              <w:t xml:space="preserve">at least </w:t>
            </w:r>
            <w:r w:rsidRPr="005E51F9">
              <w:rPr>
                <w:color w:val="000000" w:themeColor="text1"/>
                <w:lang w:val="en-GB" w:eastAsia="zh-CN"/>
              </w:rPr>
              <w:t xml:space="preserve">for SSB measurements. </w:t>
            </w:r>
          </w:p>
          <w:p w14:paraId="25469AE6" w14:textId="5BFBBD89" w:rsidR="005E51F9" w:rsidRPr="005E51F9" w:rsidRDefault="005E51F9" w:rsidP="00C86122">
            <w:pPr>
              <w:pStyle w:val="ListParagraph"/>
              <w:numPr>
                <w:ilvl w:val="0"/>
                <w:numId w:val="11"/>
              </w:numPr>
              <w:spacing w:after="60"/>
              <w:rPr>
                <w:color w:val="000000" w:themeColor="text1"/>
                <w:lang w:val="en-GB" w:eastAsia="zh-CN"/>
              </w:rPr>
            </w:pPr>
            <w:r w:rsidRPr="005E51F9">
              <w:rPr>
                <w:color w:val="000000" w:themeColor="text1"/>
                <w:lang w:val="en-GB" w:eastAsia="zh-CN"/>
              </w:rPr>
              <w:t xml:space="preserve">Focus is on single CC BWP switching scenario. </w:t>
            </w:r>
          </w:p>
          <w:p w14:paraId="3A47A23E" w14:textId="77777777" w:rsidR="000B17AB" w:rsidRDefault="005E51F9" w:rsidP="005E51F9">
            <w:pPr>
              <w:spacing w:after="60"/>
              <w:rPr>
                <w:color w:val="000000" w:themeColor="text1"/>
                <w:lang w:val="en-GB" w:eastAsia="zh-CN"/>
              </w:rPr>
            </w:pPr>
            <w:r w:rsidRPr="000B17AB">
              <w:rPr>
                <w:color w:val="000000" w:themeColor="text1"/>
                <w:u w:val="single"/>
                <w:lang w:val="en-GB" w:eastAsia="zh-CN"/>
              </w:rPr>
              <w:t>Phasing:</w:t>
            </w:r>
            <w:r w:rsidRPr="005E51F9">
              <w:rPr>
                <w:color w:val="000000" w:themeColor="text1"/>
                <w:lang w:val="en-GB" w:eastAsia="zh-CN"/>
              </w:rPr>
              <w:t xml:space="preserve"> </w:t>
            </w:r>
          </w:p>
          <w:p w14:paraId="20B11FE1" w14:textId="3F34A6FB" w:rsidR="005E51F9" w:rsidRDefault="00693F66" w:rsidP="00C86122">
            <w:pPr>
              <w:pStyle w:val="ListParagraph"/>
              <w:numPr>
                <w:ilvl w:val="0"/>
                <w:numId w:val="12"/>
              </w:numPr>
              <w:spacing w:after="60"/>
              <w:rPr>
                <w:color w:val="000000" w:themeColor="text1"/>
                <w:lang w:val="en-GB" w:eastAsia="zh-CN"/>
              </w:rPr>
            </w:pPr>
            <w:r>
              <w:rPr>
                <w:color w:val="000000" w:themeColor="text1"/>
                <w:lang w:val="en-GB" w:eastAsia="zh-CN"/>
              </w:rPr>
              <w:t>B</w:t>
            </w:r>
            <w:r w:rsidR="005E51F9" w:rsidRPr="000B17AB">
              <w:rPr>
                <w:color w:val="000000" w:themeColor="text1"/>
                <w:lang w:val="en-GB" w:eastAsia="zh-CN"/>
              </w:rPr>
              <w:t xml:space="preserve">asic pre-configured MG configuration </w:t>
            </w:r>
            <w:r w:rsidR="00BE459B">
              <w:rPr>
                <w:color w:val="000000" w:themeColor="text1"/>
                <w:lang w:val="en-GB" w:eastAsia="zh-CN"/>
              </w:rPr>
              <w:t xml:space="preserve">and (de-)activation mechanism </w:t>
            </w:r>
            <w:r w:rsidR="005E51F9" w:rsidRPr="000B17AB">
              <w:rPr>
                <w:color w:val="000000" w:themeColor="text1"/>
                <w:lang w:val="en-GB" w:eastAsia="zh-CN"/>
              </w:rPr>
              <w:t>for single CC BWP switching case in 1st phase (until RAN4 #100)</w:t>
            </w:r>
          </w:p>
          <w:p w14:paraId="464AC78E" w14:textId="51E06C2C" w:rsidR="000B17AB" w:rsidRDefault="00693F66" w:rsidP="00C86122">
            <w:pPr>
              <w:pStyle w:val="ListParagraph"/>
              <w:numPr>
                <w:ilvl w:val="0"/>
                <w:numId w:val="12"/>
              </w:numPr>
              <w:spacing w:after="60"/>
              <w:rPr>
                <w:color w:val="000000" w:themeColor="text1"/>
                <w:lang w:val="en-GB" w:eastAsia="zh-CN"/>
              </w:rPr>
            </w:pPr>
            <w:r>
              <w:rPr>
                <w:color w:val="000000" w:themeColor="text1"/>
                <w:lang w:val="en-GB" w:eastAsia="zh-CN"/>
              </w:rPr>
              <w:t>W</w:t>
            </w:r>
            <w:r w:rsidR="000B17AB">
              <w:rPr>
                <w:color w:val="000000" w:themeColor="text1"/>
                <w:lang w:val="en-GB" w:eastAsia="zh-CN"/>
              </w:rPr>
              <w:t xml:space="preserve">hether </w:t>
            </w:r>
            <w:r w:rsidR="000B17AB" w:rsidRPr="000B17AB">
              <w:rPr>
                <w:color w:val="000000" w:themeColor="text1"/>
                <w:lang w:val="en-GB" w:eastAsia="zh-CN"/>
              </w:rPr>
              <w:t>to define pre-configured MG for multiple CC BWP switching scenario for NR-CA case</w:t>
            </w:r>
            <w:r w:rsidR="000B17AB">
              <w:rPr>
                <w:color w:val="000000" w:themeColor="text1"/>
                <w:lang w:val="en-GB" w:eastAsia="zh-CN"/>
              </w:rPr>
              <w:t xml:space="preserve"> can be considered in 2</w:t>
            </w:r>
            <w:r w:rsidR="000B17AB" w:rsidRPr="000B17AB">
              <w:rPr>
                <w:color w:val="000000" w:themeColor="text1"/>
                <w:vertAlign w:val="superscript"/>
                <w:lang w:val="en-GB" w:eastAsia="zh-CN"/>
              </w:rPr>
              <w:t>nd</w:t>
            </w:r>
            <w:r w:rsidR="000B17AB">
              <w:rPr>
                <w:color w:val="000000" w:themeColor="text1"/>
                <w:lang w:val="en-GB" w:eastAsia="zh-CN"/>
              </w:rPr>
              <w:t xml:space="preserve"> </w:t>
            </w:r>
            <w:r>
              <w:rPr>
                <w:color w:val="000000" w:themeColor="text1"/>
                <w:lang w:val="en-GB" w:eastAsia="zh-CN"/>
              </w:rPr>
              <w:t>phase</w:t>
            </w:r>
            <w:r w:rsidR="000B17AB">
              <w:rPr>
                <w:color w:val="000000" w:themeColor="text1"/>
                <w:lang w:val="en-GB" w:eastAsia="zh-CN"/>
              </w:rPr>
              <w:t xml:space="preserve">. </w:t>
            </w:r>
          </w:p>
          <w:p w14:paraId="668C8100" w14:textId="629CB62F" w:rsidR="000B17AB" w:rsidRPr="000B17AB" w:rsidRDefault="00693F66" w:rsidP="00C86122">
            <w:pPr>
              <w:pStyle w:val="ListParagraph"/>
              <w:numPr>
                <w:ilvl w:val="0"/>
                <w:numId w:val="12"/>
              </w:numPr>
              <w:spacing w:after="60"/>
              <w:rPr>
                <w:color w:val="000000" w:themeColor="text1"/>
                <w:lang w:val="en-GB" w:eastAsia="zh-CN"/>
              </w:rPr>
            </w:pPr>
            <w:r>
              <w:rPr>
                <w:color w:val="000000" w:themeColor="text1"/>
                <w:lang w:val="en-GB" w:eastAsia="zh-CN"/>
              </w:rPr>
              <w:t>W</w:t>
            </w:r>
            <w:r w:rsidR="000B17AB">
              <w:rPr>
                <w:color w:val="000000" w:themeColor="text1"/>
                <w:lang w:val="en-GB" w:eastAsia="zh-CN"/>
              </w:rPr>
              <w:t xml:space="preserve">hether </w:t>
            </w:r>
            <w:r w:rsidR="000B17AB" w:rsidRPr="000B17AB">
              <w:rPr>
                <w:color w:val="000000" w:themeColor="text1"/>
                <w:lang w:val="en-GB" w:eastAsia="zh-CN"/>
              </w:rPr>
              <w:t>pre-configured gaps shall be considered as a part of multiple concurrent gap patterns framework</w:t>
            </w:r>
            <w:r w:rsidR="000B17AB">
              <w:rPr>
                <w:color w:val="000000" w:themeColor="text1"/>
                <w:lang w:val="en-GB" w:eastAsia="zh-CN"/>
              </w:rPr>
              <w:t xml:space="preserve"> can be cons</w:t>
            </w:r>
            <w:r>
              <w:rPr>
                <w:color w:val="000000" w:themeColor="text1"/>
                <w:lang w:val="en-GB" w:eastAsia="zh-CN"/>
              </w:rPr>
              <w:t>idered in 2</w:t>
            </w:r>
            <w:r w:rsidRPr="00693F66">
              <w:rPr>
                <w:color w:val="000000" w:themeColor="text1"/>
                <w:vertAlign w:val="superscript"/>
                <w:lang w:val="en-GB" w:eastAsia="zh-CN"/>
              </w:rPr>
              <w:t>nd</w:t>
            </w:r>
            <w:r>
              <w:rPr>
                <w:color w:val="000000" w:themeColor="text1"/>
                <w:lang w:val="en-GB" w:eastAsia="zh-CN"/>
              </w:rPr>
              <w:t xml:space="preserve"> phase.</w:t>
            </w:r>
          </w:p>
          <w:p w14:paraId="28A14C05" w14:textId="7F99E29D" w:rsidR="000B17AB" w:rsidRPr="000B17AB" w:rsidRDefault="005E51F9" w:rsidP="005E51F9">
            <w:pPr>
              <w:spacing w:after="60"/>
              <w:rPr>
                <w:color w:val="000000" w:themeColor="text1"/>
                <w:u w:val="single"/>
                <w:lang w:val="en-GB" w:eastAsia="zh-CN"/>
              </w:rPr>
            </w:pPr>
            <w:r w:rsidRPr="000B17AB">
              <w:rPr>
                <w:color w:val="000000" w:themeColor="text1"/>
                <w:u w:val="single"/>
                <w:lang w:val="en-GB" w:eastAsia="zh-CN"/>
              </w:rPr>
              <w:t>Configuration</w:t>
            </w:r>
            <w:r w:rsidR="000B17AB">
              <w:rPr>
                <w:color w:val="000000" w:themeColor="text1"/>
                <w:u w:val="single"/>
                <w:lang w:val="en-GB" w:eastAsia="zh-CN"/>
              </w:rPr>
              <w:t xml:space="preserve"> procedure</w:t>
            </w:r>
            <w:r w:rsidRPr="000B17AB">
              <w:rPr>
                <w:color w:val="000000" w:themeColor="text1"/>
                <w:u w:val="single"/>
                <w:lang w:val="en-GB" w:eastAsia="zh-CN"/>
              </w:rPr>
              <w:t xml:space="preserve">: </w:t>
            </w:r>
          </w:p>
          <w:p w14:paraId="4620C8AA" w14:textId="70D00FBB" w:rsidR="005E51F9" w:rsidRPr="000B17AB" w:rsidRDefault="005E51F9" w:rsidP="00C86122">
            <w:pPr>
              <w:pStyle w:val="ListParagraph"/>
              <w:numPr>
                <w:ilvl w:val="0"/>
                <w:numId w:val="12"/>
              </w:numPr>
              <w:spacing w:after="60"/>
              <w:rPr>
                <w:color w:val="000000" w:themeColor="text1"/>
                <w:lang w:val="en-GB" w:eastAsia="zh-CN"/>
              </w:rPr>
            </w:pPr>
            <w:r w:rsidRPr="000B17AB">
              <w:rPr>
                <w:color w:val="000000" w:themeColor="text1"/>
                <w:lang w:val="en-GB" w:eastAsia="zh-CN"/>
              </w:rPr>
              <w:t xml:space="preserve">Pre-configured MG(s) are configured per-UE or per-FR. Common configuration parameters </w:t>
            </w:r>
            <w:r w:rsidR="00BA713E">
              <w:rPr>
                <w:color w:val="000000" w:themeColor="text1"/>
                <w:lang w:val="en-GB" w:eastAsia="zh-CN"/>
              </w:rPr>
              <w:t>of pre-configured MG which are the same as for Rel-16 legacy MG, can be</w:t>
            </w:r>
            <w:r w:rsidRPr="000B17AB">
              <w:rPr>
                <w:color w:val="000000" w:themeColor="text1"/>
                <w:lang w:val="en-GB" w:eastAsia="zh-CN"/>
              </w:rPr>
              <w:t xml:space="preserve"> configured similarly to legacy Rel-16 </w:t>
            </w:r>
            <w:proofErr w:type="spellStart"/>
            <w:r w:rsidRPr="000B17AB">
              <w:rPr>
                <w:color w:val="000000" w:themeColor="text1"/>
                <w:lang w:val="en-GB" w:eastAsia="zh-CN"/>
              </w:rPr>
              <w:t>MGs.</w:t>
            </w:r>
            <w:proofErr w:type="spellEnd"/>
            <w:r w:rsidRPr="000B17AB">
              <w:rPr>
                <w:color w:val="000000" w:themeColor="text1"/>
                <w:lang w:val="en-GB" w:eastAsia="zh-CN"/>
              </w:rPr>
              <w:t xml:space="preserve"> </w:t>
            </w:r>
          </w:p>
          <w:p w14:paraId="0D5D75DE" w14:textId="77777777" w:rsidR="000B17AB" w:rsidRDefault="005E51F9" w:rsidP="005E51F9">
            <w:pPr>
              <w:spacing w:after="60"/>
              <w:rPr>
                <w:color w:val="000000" w:themeColor="text1"/>
                <w:lang w:val="en-GB" w:eastAsia="zh-CN"/>
              </w:rPr>
            </w:pPr>
            <w:r w:rsidRPr="000B17AB">
              <w:rPr>
                <w:color w:val="000000" w:themeColor="text1"/>
                <w:u w:val="single"/>
                <w:lang w:val="en-GB" w:eastAsia="zh-CN"/>
              </w:rPr>
              <w:t>Activation/Deactivation procedures</w:t>
            </w:r>
            <w:r w:rsidRPr="005E51F9">
              <w:rPr>
                <w:color w:val="000000" w:themeColor="text1"/>
                <w:lang w:val="en-GB" w:eastAsia="zh-CN"/>
              </w:rPr>
              <w:t xml:space="preserve">: </w:t>
            </w:r>
          </w:p>
          <w:p w14:paraId="10A2459F" w14:textId="2F039E52" w:rsidR="000B17AB" w:rsidRDefault="000B17AB" w:rsidP="00C86122">
            <w:pPr>
              <w:pStyle w:val="ListParagraph"/>
              <w:numPr>
                <w:ilvl w:val="0"/>
                <w:numId w:val="12"/>
              </w:numPr>
              <w:spacing w:after="60"/>
              <w:rPr>
                <w:color w:val="000000" w:themeColor="text1"/>
                <w:lang w:val="en-GB" w:eastAsia="zh-CN"/>
              </w:rPr>
            </w:pPr>
            <w:r>
              <w:rPr>
                <w:color w:val="000000" w:themeColor="text1"/>
                <w:lang w:val="en-GB" w:eastAsia="zh-CN"/>
              </w:rPr>
              <w:t>C</w:t>
            </w:r>
            <w:r w:rsidR="005E51F9" w:rsidRPr="000B17AB">
              <w:rPr>
                <w:color w:val="000000" w:themeColor="text1"/>
                <w:lang w:val="en-GB" w:eastAsia="zh-CN"/>
              </w:rPr>
              <w:t xml:space="preserve">onditions </w:t>
            </w:r>
            <w:r w:rsidR="00BA713E">
              <w:rPr>
                <w:color w:val="000000" w:themeColor="text1"/>
                <w:lang w:val="en-GB" w:eastAsia="zh-CN"/>
              </w:rPr>
              <w:t>for activating</w:t>
            </w:r>
            <w:r w:rsidR="00AE24BB">
              <w:rPr>
                <w:color w:val="000000" w:themeColor="text1"/>
                <w:lang w:val="en-GB" w:eastAsia="zh-CN"/>
              </w:rPr>
              <w:t xml:space="preserve"> / deactivating </w:t>
            </w:r>
            <w:r w:rsidR="00BA713E">
              <w:rPr>
                <w:color w:val="000000" w:themeColor="text1"/>
                <w:lang w:val="en-GB" w:eastAsia="zh-CN"/>
              </w:rPr>
              <w:t xml:space="preserve">pre-configured MG </w:t>
            </w:r>
            <w:r w:rsidR="005E51F9" w:rsidRPr="000B17AB">
              <w:rPr>
                <w:color w:val="000000" w:themeColor="text1"/>
                <w:lang w:val="en-GB" w:eastAsia="zh-CN"/>
              </w:rPr>
              <w:t>are</w:t>
            </w:r>
            <w:r>
              <w:rPr>
                <w:color w:val="000000" w:themeColor="text1"/>
                <w:lang w:val="en-GB" w:eastAsia="zh-CN"/>
              </w:rPr>
              <w:t xml:space="preserve">: </w:t>
            </w:r>
          </w:p>
          <w:p w14:paraId="3D44F0BC" w14:textId="1C4C7A89" w:rsidR="000B17AB" w:rsidRDefault="005E51F9" w:rsidP="00C86122">
            <w:pPr>
              <w:pStyle w:val="ListParagraph"/>
              <w:numPr>
                <w:ilvl w:val="0"/>
                <w:numId w:val="13"/>
              </w:numPr>
              <w:spacing w:after="60"/>
              <w:ind w:left="1168" w:hanging="425"/>
              <w:rPr>
                <w:color w:val="000000" w:themeColor="text1"/>
                <w:lang w:val="en-GB" w:eastAsia="zh-CN"/>
              </w:rPr>
            </w:pPr>
            <w:r w:rsidRPr="000B17AB">
              <w:rPr>
                <w:color w:val="000000" w:themeColor="text1"/>
                <w:lang w:val="en-GB" w:eastAsia="zh-CN"/>
              </w:rPr>
              <w:t>BWP switching</w:t>
            </w:r>
            <w:r w:rsidR="000B17AB">
              <w:rPr>
                <w:color w:val="000000" w:themeColor="text1"/>
                <w:lang w:val="en-GB" w:eastAsia="zh-CN"/>
              </w:rPr>
              <w:t>,</w:t>
            </w:r>
          </w:p>
          <w:p w14:paraId="5A9F1B64" w14:textId="0BE3D18C" w:rsidR="000B17AB" w:rsidRDefault="005E51F9" w:rsidP="00C86122">
            <w:pPr>
              <w:pStyle w:val="ListParagraph"/>
              <w:numPr>
                <w:ilvl w:val="0"/>
                <w:numId w:val="13"/>
              </w:numPr>
              <w:spacing w:after="60"/>
              <w:ind w:left="1168" w:hanging="425"/>
              <w:rPr>
                <w:color w:val="000000" w:themeColor="text1"/>
                <w:lang w:val="en-GB" w:eastAsia="zh-CN"/>
              </w:rPr>
            </w:pPr>
            <w:r w:rsidRPr="000B17AB">
              <w:rPr>
                <w:color w:val="000000" w:themeColor="text1"/>
                <w:lang w:val="en-GB" w:eastAsia="zh-CN"/>
              </w:rPr>
              <w:t xml:space="preserve">gapless measurements are not possible </w:t>
            </w:r>
            <w:r w:rsidR="00AE24BB">
              <w:rPr>
                <w:color w:val="000000" w:themeColor="text1"/>
                <w:lang w:val="en-GB" w:eastAsia="zh-CN"/>
              </w:rPr>
              <w:t xml:space="preserve">/ possible </w:t>
            </w:r>
            <w:r w:rsidRPr="000B17AB">
              <w:rPr>
                <w:color w:val="000000" w:themeColor="text1"/>
                <w:lang w:val="en-GB" w:eastAsia="zh-CN"/>
              </w:rPr>
              <w:t>after BWP switch</w:t>
            </w:r>
            <w:r w:rsidR="000B17AB">
              <w:rPr>
                <w:color w:val="000000" w:themeColor="text1"/>
                <w:lang w:val="en-GB" w:eastAsia="zh-CN"/>
              </w:rPr>
              <w:t>, and</w:t>
            </w:r>
          </w:p>
          <w:p w14:paraId="72BEF7FF" w14:textId="3DC85F11" w:rsidR="005E51F9" w:rsidRPr="000B17AB" w:rsidRDefault="005E51F9" w:rsidP="00C86122">
            <w:pPr>
              <w:pStyle w:val="ListParagraph"/>
              <w:numPr>
                <w:ilvl w:val="0"/>
                <w:numId w:val="13"/>
              </w:numPr>
              <w:spacing w:after="60"/>
              <w:ind w:left="1168" w:hanging="425"/>
              <w:rPr>
                <w:color w:val="000000" w:themeColor="text1"/>
                <w:lang w:val="en-GB" w:eastAsia="zh-CN"/>
              </w:rPr>
            </w:pPr>
            <w:r w:rsidRPr="000B17AB">
              <w:rPr>
                <w:color w:val="000000" w:themeColor="text1"/>
                <w:lang w:val="en-GB" w:eastAsia="zh-CN"/>
              </w:rPr>
              <w:t>other TBD conditions</w:t>
            </w:r>
            <w:r w:rsidR="000B17AB">
              <w:rPr>
                <w:color w:val="000000" w:themeColor="text1"/>
                <w:lang w:val="en-GB" w:eastAsia="zh-CN"/>
              </w:rPr>
              <w:t>.</w:t>
            </w:r>
          </w:p>
          <w:p w14:paraId="4586D521" w14:textId="77777777" w:rsidR="000B17AB" w:rsidRPr="000B17AB" w:rsidRDefault="005E51F9" w:rsidP="005E51F9">
            <w:pPr>
              <w:spacing w:after="60"/>
              <w:rPr>
                <w:color w:val="000000" w:themeColor="text1"/>
                <w:u w:val="single"/>
                <w:lang w:val="en-GB" w:eastAsia="zh-CN"/>
              </w:rPr>
            </w:pPr>
            <w:r w:rsidRPr="000B17AB">
              <w:rPr>
                <w:color w:val="000000" w:themeColor="text1"/>
                <w:u w:val="single"/>
                <w:lang w:val="en-GB" w:eastAsia="zh-CN"/>
              </w:rPr>
              <w:t xml:space="preserve">Gap patterns: </w:t>
            </w:r>
          </w:p>
          <w:p w14:paraId="709E73CA" w14:textId="61B09157" w:rsidR="000B17AB" w:rsidRDefault="00914E56" w:rsidP="00C86122">
            <w:pPr>
              <w:pStyle w:val="ListParagraph"/>
              <w:numPr>
                <w:ilvl w:val="0"/>
                <w:numId w:val="12"/>
              </w:numPr>
              <w:spacing w:after="60"/>
              <w:rPr>
                <w:color w:val="000000" w:themeColor="text1"/>
                <w:lang w:val="en-GB" w:eastAsia="zh-CN"/>
              </w:rPr>
            </w:pPr>
            <w:r>
              <w:rPr>
                <w:color w:val="000000" w:themeColor="text1"/>
                <w:lang w:val="en-GB" w:eastAsia="zh-CN"/>
              </w:rPr>
              <w:t>single</w:t>
            </w:r>
            <w:r w:rsidR="005E51F9" w:rsidRPr="000B17AB">
              <w:rPr>
                <w:color w:val="000000" w:themeColor="text1"/>
                <w:lang w:val="en-GB" w:eastAsia="zh-CN"/>
              </w:rPr>
              <w:t xml:space="preserve"> pre-configured MG </w:t>
            </w:r>
            <w:r w:rsidR="00AE24BB">
              <w:rPr>
                <w:color w:val="000000" w:themeColor="text1"/>
                <w:lang w:val="en-GB" w:eastAsia="zh-CN"/>
              </w:rPr>
              <w:t>for non-concurrent MG scenarios</w:t>
            </w:r>
            <w:r w:rsidR="005E51F9" w:rsidRPr="000B17AB">
              <w:rPr>
                <w:color w:val="000000" w:themeColor="text1"/>
                <w:lang w:val="en-GB" w:eastAsia="zh-CN"/>
              </w:rPr>
              <w:t xml:space="preserve">. </w:t>
            </w:r>
          </w:p>
          <w:p w14:paraId="233CF477" w14:textId="4C5EEC5C" w:rsidR="005E51F9" w:rsidRPr="000B17AB" w:rsidRDefault="005E51F9" w:rsidP="00C86122">
            <w:pPr>
              <w:pStyle w:val="ListParagraph"/>
              <w:numPr>
                <w:ilvl w:val="0"/>
                <w:numId w:val="12"/>
              </w:numPr>
              <w:spacing w:after="60"/>
              <w:rPr>
                <w:color w:val="000000" w:themeColor="text1"/>
                <w:lang w:val="en-GB" w:eastAsia="zh-CN"/>
              </w:rPr>
            </w:pPr>
            <w:r w:rsidRPr="000B17AB">
              <w:rPr>
                <w:color w:val="000000" w:themeColor="text1"/>
                <w:lang w:val="en-GB" w:eastAsia="zh-CN"/>
              </w:rPr>
              <w:t xml:space="preserve">Rules for pre-configured MG pattern applicability should be same as for legacy Rel-16 MGPs. </w:t>
            </w:r>
          </w:p>
          <w:p w14:paraId="027CE7EA" w14:textId="0CD9C032" w:rsidR="000B17AB" w:rsidRDefault="005E51F9" w:rsidP="005E51F9">
            <w:pPr>
              <w:spacing w:after="60"/>
              <w:rPr>
                <w:color w:val="000000" w:themeColor="text1"/>
                <w:lang w:val="en-GB" w:eastAsia="zh-CN"/>
              </w:rPr>
            </w:pPr>
            <w:r w:rsidRPr="005E51F9">
              <w:rPr>
                <w:color w:val="000000" w:themeColor="text1"/>
                <w:lang w:val="en-GB" w:eastAsia="zh-CN"/>
              </w:rPr>
              <w:t>Signal</w:t>
            </w:r>
            <w:r w:rsidR="000B17AB">
              <w:rPr>
                <w:color w:val="000000" w:themeColor="text1"/>
                <w:lang w:val="en-GB" w:eastAsia="zh-CN"/>
              </w:rPr>
              <w:t>l</w:t>
            </w:r>
            <w:r w:rsidRPr="005E51F9">
              <w:rPr>
                <w:color w:val="000000" w:themeColor="text1"/>
                <w:lang w:val="en-GB" w:eastAsia="zh-CN"/>
              </w:rPr>
              <w:t xml:space="preserve">ing: </w:t>
            </w:r>
          </w:p>
          <w:p w14:paraId="42FAC181" w14:textId="21559BD1" w:rsidR="00527F24" w:rsidRPr="00693F66" w:rsidRDefault="005E51F9" w:rsidP="00C86122">
            <w:pPr>
              <w:pStyle w:val="ListParagraph"/>
              <w:numPr>
                <w:ilvl w:val="0"/>
                <w:numId w:val="14"/>
              </w:numPr>
              <w:spacing w:after="60"/>
              <w:rPr>
                <w:color w:val="000000" w:themeColor="text1"/>
                <w:lang w:val="en-GB" w:eastAsia="zh-CN"/>
              </w:rPr>
            </w:pPr>
            <w:r w:rsidRPr="000B17AB">
              <w:rPr>
                <w:color w:val="000000" w:themeColor="text1"/>
                <w:lang w:val="en-GB" w:eastAsia="zh-CN"/>
              </w:rPr>
              <w:t>RAN4 to send LS to RAN2 on signal</w:t>
            </w:r>
            <w:r w:rsidR="000B17AB" w:rsidRPr="000B17AB">
              <w:rPr>
                <w:color w:val="000000" w:themeColor="text1"/>
                <w:lang w:val="en-GB" w:eastAsia="zh-CN"/>
              </w:rPr>
              <w:t>l</w:t>
            </w:r>
            <w:r w:rsidRPr="000B17AB">
              <w:rPr>
                <w:color w:val="000000" w:themeColor="text1"/>
                <w:lang w:val="en-GB" w:eastAsia="zh-CN"/>
              </w:rPr>
              <w:t>ing aspects for pre-configured MGPs once the procedures are stabilized in RAN4.</w:t>
            </w:r>
          </w:p>
        </w:tc>
      </w:tr>
    </w:tbl>
    <w:p w14:paraId="73728567" w14:textId="77777777" w:rsidR="00527F24" w:rsidRPr="008E6FD8" w:rsidRDefault="00527F24" w:rsidP="00527F24">
      <w:pPr>
        <w:spacing w:after="0" w:line="240" w:lineRule="auto"/>
        <w:ind w:right="-23"/>
        <w:rPr>
          <w:rFonts w:eastAsia="Calibri" w:cs="Times New Roman"/>
          <w:color w:val="000000" w:themeColor="text1"/>
          <w:sz w:val="12"/>
          <w:szCs w:val="12"/>
          <w:lang w:val="en-GB"/>
        </w:rPr>
      </w:pPr>
    </w:p>
    <w:tbl>
      <w:tblPr>
        <w:tblStyle w:val="TableGrid"/>
        <w:tblW w:w="0" w:type="auto"/>
        <w:tblLook w:val="04A0" w:firstRow="1" w:lastRow="0" w:firstColumn="1" w:lastColumn="0" w:noHBand="0" w:noVBand="1"/>
      </w:tblPr>
      <w:tblGrid>
        <w:gridCol w:w="9617"/>
      </w:tblGrid>
      <w:tr w:rsidR="00527F24" w:rsidRPr="008E6FD8" w14:paraId="0C1093E9" w14:textId="77777777" w:rsidTr="00314D9A">
        <w:tc>
          <w:tcPr>
            <w:tcW w:w="9617" w:type="dxa"/>
          </w:tcPr>
          <w:p w14:paraId="0B74C545" w14:textId="202D9676" w:rsidR="00527F24" w:rsidRDefault="00527F24" w:rsidP="00314D9A">
            <w:pPr>
              <w:spacing w:after="120"/>
              <w:rPr>
                <w:b/>
                <w:color w:val="000000" w:themeColor="text1"/>
                <w:u w:val="single"/>
                <w:lang w:val="en-GB" w:eastAsia="zh-CN"/>
              </w:rPr>
            </w:pPr>
            <w:r w:rsidRPr="008E6FD8">
              <w:rPr>
                <w:b/>
                <w:color w:val="000000" w:themeColor="text1"/>
                <w:u w:val="single"/>
                <w:lang w:val="en-GB" w:eastAsia="zh-CN"/>
              </w:rPr>
              <w:t>Items for further study</w:t>
            </w:r>
          </w:p>
          <w:p w14:paraId="680204E9" w14:textId="484DF826" w:rsidR="00693F66" w:rsidRPr="008D54FD" w:rsidRDefault="00693F66" w:rsidP="00693F66">
            <w:pPr>
              <w:spacing w:after="60"/>
              <w:rPr>
                <w:color w:val="000000" w:themeColor="text1"/>
                <w:lang w:val="en-GB" w:eastAsia="zh-CN"/>
              </w:rPr>
            </w:pPr>
            <w:r w:rsidRPr="008D54FD">
              <w:rPr>
                <w:color w:val="000000" w:themeColor="text1"/>
                <w:u w:val="single"/>
                <w:lang w:val="en-GB" w:eastAsia="zh-CN"/>
              </w:rPr>
              <w:t>Scenarios for use of preconfigured MG patterns</w:t>
            </w:r>
            <w:r w:rsidRPr="008D54FD">
              <w:rPr>
                <w:color w:val="000000" w:themeColor="text1"/>
                <w:lang w:val="en-GB" w:eastAsia="zh-CN"/>
              </w:rPr>
              <w:t xml:space="preserve">: </w:t>
            </w:r>
          </w:p>
          <w:p w14:paraId="2939AD5A" w14:textId="4F2ED6BB" w:rsidR="00693F66" w:rsidRPr="008D54FD" w:rsidRDefault="00693F66" w:rsidP="00C86122">
            <w:pPr>
              <w:pStyle w:val="ListParagraph"/>
              <w:numPr>
                <w:ilvl w:val="0"/>
                <w:numId w:val="14"/>
              </w:numPr>
              <w:spacing w:after="120"/>
              <w:rPr>
                <w:bCs/>
                <w:color w:val="000000" w:themeColor="text1"/>
                <w:lang w:val="en-GB" w:eastAsia="zh-CN"/>
              </w:rPr>
            </w:pPr>
            <w:r w:rsidRPr="008D54FD">
              <w:rPr>
                <w:bCs/>
                <w:color w:val="000000" w:themeColor="text1"/>
                <w:lang w:val="en-GB" w:eastAsia="zh-CN"/>
              </w:rPr>
              <w:t xml:space="preserve">Whether pre-configured MG can be used for PRS or CSI-RS L3 measurements. </w:t>
            </w:r>
          </w:p>
          <w:p w14:paraId="033B0DF9" w14:textId="77777777" w:rsidR="00693F66" w:rsidRPr="008D54FD" w:rsidRDefault="00693F66" w:rsidP="00693F66">
            <w:pPr>
              <w:spacing w:after="120"/>
              <w:rPr>
                <w:bCs/>
                <w:color w:val="000000" w:themeColor="text1"/>
                <w:lang w:val="en-GB" w:eastAsia="zh-CN"/>
              </w:rPr>
            </w:pPr>
            <w:r w:rsidRPr="008D54FD">
              <w:rPr>
                <w:bCs/>
                <w:color w:val="000000" w:themeColor="text1"/>
                <w:u w:val="single"/>
                <w:lang w:val="en-GB" w:eastAsia="zh-CN"/>
              </w:rPr>
              <w:t xml:space="preserve">Configuration procedure: </w:t>
            </w:r>
          </w:p>
          <w:p w14:paraId="4FDFE466" w14:textId="7426837F" w:rsidR="00693F66" w:rsidRPr="008D54FD" w:rsidRDefault="00693F66" w:rsidP="00C86122">
            <w:pPr>
              <w:pStyle w:val="ListParagraph"/>
              <w:numPr>
                <w:ilvl w:val="0"/>
                <w:numId w:val="14"/>
              </w:numPr>
              <w:spacing w:after="120"/>
              <w:rPr>
                <w:bCs/>
                <w:color w:val="000000" w:themeColor="text1"/>
                <w:lang w:val="en-GB" w:eastAsia="zh-CN"/>
              </w:rPr>
            </w:pPr>
            <w:r w:rsidRPr="008D54FD">
              <w:rPr>
                <w:bCs/>
                <w:color w:val="000000" w:themeColor="text1"/>
                <w:lang w:val="en-GB" w:eastAsia="zh-CN"/>
              </w:rPr>
              <w:t>Whether pre-configured MG(s), configurable per-UE and per-FR, can be additionally configured per BWP.</w:t>
            </w:r>
          </w:p>
          <w:p w14:paraId="117C8569" w14:textId="24E4E8AD" w:rsidR="00693F66" w:rsidRPr="008D54FD" w:rsidRDefault="00BA713E" w:rsidP="00C86122">
            <w:pPr>
              <w:pStyle w:val="ListParagraph"/>
              <w:numPr>
                <w:ilvl w:val="0"/>
                <w:numId w:val="14"/>
              </w:numPr>
              <w:spacing w:after="120"/>
              <w:rPr>
                <w:bCs/>
                <w:color w:val="000000" w:themeColor="text1"/>
                <w:lang w:val="en-GB" w:eastAsia="zh-CN"/>
              </w:rPr>
            </w:pPr>
            <w:r w:rsidRPr="008D54FD">
              <w:rPr>
                <w:bCs/>
                <w:color w:val="000000" w:themeColor="text1"/>
                <w:lang w:val="en-GB" w:eastAsia="zh-CN"/>
              </w:rPr>
              <w:t>Which</w:t>
            </w:r>
            <w:r w:rsidR="00693F66" w:rsidRPr="008D54FD">
              <w:rPr>
                <w:bCs/>
                <w:color w:val="000000" w:themeColor="text1"/>
                <w:lang w:val="en-GB" w:eastAsia="zh-CN"/>
              </w:rPr>
              <w:t xml:space="preserve"> specific configuration parameters </w:t>
            </w:r>
            <w:r w:rsidRPr="008D54FD">
              <w:rPr>
                <w:bCs/>
                <w:color w:val="000000" w:themeColor="text1"/>
                <w:lang w:val="en-GB" w:eastAsia="zh-CN"/>
              </w:rPr>
              <w:t xml:space="preserve">for new aspects of pre-configured MG </w:t>
            </w:r>
            <w:r w:rsidR="00693F66" w:rsidRPr="008D54FD">
              <w:rPr>
                <w:bCs/>
                <w:color w:val="000000" w:themeColor="text1"/>
                <w:lang w:val="en-GB" w:eastAsia="zh-CN"/>
              </w:rPr>
              <w:t xml:space="preserve">will be defined (e.g. single </w:t>
            </w:r>
            <w:r w:rsidRPr="008D54FD">
              <w:rPr>
                <w:bCs/>
                <w:color w:val="000000" w:themeColor="text1"/>
                <w:lang w:val="en-GB" w:eastAsia="zh-CN"/>
              </w:rPr>
              <w:t xml:space="preserve">bit or </w:t>
            </w:r>
            <w:r w:rsidR="00693F66" w:rsidRPr="008D54FD">
              <w:rPr>
                <w:bCs/>
                <w:color w:val="000000" w:themeColor="text1"/>
                <w:lang w:val="en-GB" w:eastAsia="zh-CN"/>
              </w:rPr>
              <w:t xml:space="preserve">flag </w:t>
            </w:r>
            <w:r w:rsidRPr="008D54FD">
              <w:rPr>
                <w:bCs/>
                <w:color w:val="000000" w:themeColor="text1"/>
                <w:lang w:val="en-GB" w:eastAsia="zh-CN"/>
              </w:rPr>
              <w:t xml:space="preserve">per BWP to indicate </w:t>
            </w:r>
            <w:r w:rsidR="00693F66" w:rsidRPr="008D54FD">
              <w:rPr>
                <w:bCs/>
                <w:color w:val="000000" w:themeColor="text1"/>
                <w:lang w:val="en-GB" w:eastAsia="zh-CN"/>
              </w:rPr>
              <w:t>ON/OFF</w:t>
            </w:r>
            <w:r w:rsidRPr="008D54FD">
              <w:rPr>
                <w:bCs/>
                <w:color w:val="000000" w:themeColor="text1"/>
                <w:lang w:val="en-GB" w:eastAsia="zh-CN"/>
              </w:rPr>
              <w:t xml:space="preserve"> status of pre-configured MG</w:t>
            </w:r>
            <w:r w:rsidR="00693F66" w:rsidRPr="008D54FD">
              <w:rPr>
                <w:bCs/>
                <w:color w:val="000000" w:themeColor="text1"/>
                <w:lang w:val="en-GB" w:eastAsia="zh-CN"/>
              </w:rPr>
              <w:t xml:space="preserve"> or based on other specific </w:t>
            </w:r>
            <w:r w:rsidRPr="008D54FD">
              <w:rPr>
                <w:bCs/>
                <w:color w:val="000000" w:themeColor="text1"/>
                <w:lang w:val="en-GB" w:eastAsia="zh-CN"/>
              </w:rPr>
              <w:t xml:space="preserve">configuration </w:t>
            </w:r>
            <w:r w:rsidR="00693F66" w:rsidRPr="008D54FD">
              <w:rPr>
                <w:bCs/>
                <w:color w:val="000000" w:themeColor="text1"/>
                <w:lang w:val="en-GB" w:eastAsia="zh-CN"/>
              </w:rPr>
              <w:t xml:space="preserve">parameters). </w:t>
            </w:r>
          </w:p>
          <w:p w14:paraId="7D27CF7C" w14:textId="08360A69" w:rsidR="00693F66" w:rsidRPr="008D54FD" w:rsidRDefault="00693F66" w:rsidP="00C86122">
            <w:pPr>
              <w:pStyle w:val="ListParagraph"/>
              <w:numPr>
                <w:ilvl w:val="0"/>
                <w:numId w:val="14"/>
              </w:numPr>
              <w:spacing w:after="120"/>
              <w:rPr>
                <w:bCs/>
                <w:color w:val="000000" w:themeColor="text1"/>
                <w:lang w:val="en-GB" w:eastAsia="zh-CN"/>
              </w:rPr>
            </w:pPr>
            <w:r w:rsidRPr="008D54FD">
              <w:rPr>
                <w:bCs/>
                <w:color w:val="000000" w:themeColor="text1"/>
                <w:lang w:val="en-GB" w:eastAsia="zh-CN"/>
              </w:rPr>
              <w:t>Whether preconfigured MG is activated or not after configuration.</w:t>
            </w:r>
          </w:p>
          <w:p w14:paraId="590E6BAF" w14:textId="747BDFB0" w:rsidR="00D12326" w:rsidRPr="008D54FD" w:rsidRDefault="00693F66" w:rsidP="00C86122">
            <w:pPr>
              <w:pStyle w:val="ListParagraph"/>
              <w:numPr>
                <w:ilvl w:val="0"/>
                <w:numId w:val="14"/>
              </w:numPr>
              <w:spacing w:after="120"/>
              <w:rPr>
                <w:bCs/>
                <w:color w:val="000000" w:themeColor="text1"/>
                <w:lang w:val="en-GB" w:eastAsia="zh-CN"/>
              </w:rPr>
            </w:pPr>
            <w:r w:rsidRPr="008D54FD">
              <w:rPr>
                <w:bCs/>
                <w:color w:val="000000" w:themeColor="text1"/>
                <w:lang w:val="en-GB" w:eastAsia="zh-CN"/>
              </w:rPr>
              <w:lastRenderedPageBreak/>
              <w:t>Whether MG configuration can be changed after BWP switching</w:t>
            </w:r>
            <w:r w:rsidR="00D12326" w:rsidRPr="008D54FD">
              <w:rPr>
                <w:bCs/>
                <w:color w:val="000000" w:themeColor="text1"/>
                <w:lang w:val="en-GB" w:eastAsia="zh-CN"/>
              </w:rPr>
              <w:t xml:space="preserve">. </w:t>
            </w:r>
          </w:p>
          <w:p w14:paraId="24BC1A7C" w14:textId="5F137E6D" w:rsidR="00693F66" w:rsidRPr="008D54FD" w:rsidRDefault="00D12326" w:rsidP="00C86122">
            <w:pPr>
              <w:pStyle w:val="ListParagraph"/>
              <w:numPr>
                <w:ilvl w:val="0"/>
                <w:numId w:val="14"/>
              </w:numPr>
              <w:spacing w:after="120"/>
              <w:rPr>
                <w:bCs/>
                <w:color w:val="000000" w:themeColor="text1"/>
                <w:lang w:val="en-GB" w:eastAsia="zh-CN"/>
              </w:rPr>
            </w:pPr>
            <w:r w:rsidRPr="008D54FD">
              <w:rPr>
                <w:bCs/>
                <w:color w:val="000000" w:themeColor="text1"/>
                <w:lang w:val="en-GB" w:eastAsia="zh-CN"/>
              </w:rPr>
              <w:t xml:space="preserve">The </w:t>
            </w:r>
            <w:r w:rsidR="00693F66" w:rsidRPr="008D54FD">
              <w:rPr>
                <w:bCs/>
                <w:color w:val="000000" w:themeColor="text1"/>
                <w:lang w:val="en-GB" w:eastAsia="zh-CN"/>
              </w:rPr>
              <w:t xml:space="preserve">relation between pre-configured MG pattern and current RRC configured MG </w:t>
            </w:r>
          </w:p>
          <w:p w14:paraId="030FCBA4" w14:textId="77777777" w:rsidR="00D12326" w:rsidRPr="008D54FD" w:rsidRDefault="00693F66" w:rsidP="00693F66">
            <w:pPr>
              <w:spacing w:after="120"/>
              <w:rPr>
                <w:bCs/>
                <w:color w:val="000000" w:themeColor="text1"/>
                <w:u w:val="single"/>
                <w:lang w:val="en-GB" w:eastAsia="zh-CN"/>
              </w:rPr>
            </w:pPr>
            <w:r w:rsidRPr="008D54FD">
              <w:rPr>
                <w:bCs/>
                <w:color w:val="000000" w:themeColor="text1"/>
                <w:u w:val="single"/>
                <w:lang w:val="en-GB" w:eastAsia="zh-CN"/>
              </w:rPr>
              <w:t xml:space="preserve">Activation/Deactivation procedures: </w:t>
            </w:r>
          </w:p>
          <w:p w14:paraId="1448D4A9" w14:textId="77777777" w:rsidR="00D12326" w:rsidRPr="008D54FD" w:rsidRDefault="00D12326" w:rsidP="00C86122">
            <w:pPr>
              <w:pStyle w:val="ListParagraph"/>
              <w:numPr>
                <w:ilvl w:val="0"/>
                <w:numId w:val="15"/>
              </w:numPr>
              <w:spacing w:after="120"/>
              <w:rPr>
                <w:bCs/>
                <w:color w:val="000000" w:themeColor="text1"/>
                <w:lang w:val="en-GB" w:eastAsia="zh-CN"/>
              </w:rPr>
            </w:pPr>
            <w:r w:rsidRPr="008D54FD">
              <w:rPr>
                <w:bCs/>
                <w:color w:val="000000" w:themeColor="text1"/>
                <w:lang w:val="en-GB" w:eastAsia="zh-CN"/>
              </w:rPr>
              <w:t>W</w:t>
            </w:r>
            <w:r w:rsidR="00693F66" w:rsidRPr="008D54FD">
              <w:rPr>
                <w:bCs/>
                <w:color w:val="000000" w:themeColor="text1"/>
                <w:lang w:val="en-GB" w:eastAsia="zh-CN"/>
              </w:rPr>
              <w:t>hether network can fully control (de-)activation.</w:t>
            </w:r>
          </w:p>
          <w:p w14:paraId="1F2571B1" w14:textId="58ACF075" w:rsidR="00D12326" w:rsidRPr="008D54FD" w:rsidRDefault="00693F66" w:rsidP="00C86122">
            <w:pPr>
              <w:pStyle w:val="ListParagraph"/>
              <w:numPr>
                <w:ilvl w:val="0"/>
                <w:numId w:val="15"/>
              </w:numPr>
              <w:spacing w:after="120"/>
              <w:rPr>
                <w:bCs/>
                <w:color w:val="000000" w:themeColor="text1"/>
                <w:lang w:val="en-GB" w:eastAsia="zh-CN"/>
              </w:rPr>
            </w:pPr>
            <w:r w:rsidRPr="008D54FD">
              <w:rPr>
                <w:bCs/>
                <w:color w:val="000000" w:themeColor="text1"/>
                <w:lang w:val="en-GB" w:eastAsia="zh-CN"/>
              </w:rPr>
              <w:t>How the (de-)activation is done</w:t>
            </w:r>
            <w:r w:rsidR="00D12326" w:rsidRPr="008D54FD">
              <w:rPr>
                <w:bCs/>
                <w:color w:val="000000" w:themeColor="text1"/>
                <w:lang w:val="en-GB" w:eastAsia="zh-CN"/>
              </w:rPr>
              <w:t xml:space="preserve"> - </w:t>
            </w:r>
            <w:r w:rsidRPr="008D54FD">
              <w:rPr>
                <w:bCs/>
                <w:color w:val="000000" w:themeColor="text1"/>
                <w:lang w:val="en-GB" w:eastAsia="zh-CN"/>
              </w:rPr>
              <w:t xml:space="preserve">whether implicitly/autonomously </w:t>
            </w:r>
            <w:r w:rsidR="00AE24BB" w:rsidRPr="008D54FD">
              <w:rPr>
                <w:bCs/>
                <w:color w:val="000000" w:themeColor="text1"/>
                <w:lang w:val="en-GB" w:eastAsia="zh-CN"/>
              </w:rPr>
              <w:t xml:space="preserve">triggered by condition change </w:t>
            </w:r>
            <w:r w:rsidR="00D12326" w:rsidRPr="008D54FD">
              <w:rPr>
                <w:bCs/>
                <w:color w:val="000000" w:themeColor="text1"/>
                <w:lang w:val="en-GB" w:eastAsia="zh-CN"/>
              </w:rPr>
              <w:t xml:space="preserve">or </w:t>
            </w:r>
            <w:r w:rsidRPr="008D54FD">
              <w:rPr>
                <w:bCs/>
                <w:color w:val="000000" w:themeColor="text1"/>
                <w:lang w:val="en-GB" w:eastAsia="zh-CN"/>
              </w:rPr>
              <w:t xml:space="preserve">via explicit </w:t>
            </w:r>
            <w:r w:rsidR="00D12326" w:rsidRPr="008D54FD">
              <w:rPr>
                <w:bCs/>
                <w:color w:val="000000" w:themeColor="text1"/>
                <w:lang w:val="en-GB" w:eastAsia="zh-CN"/>
              </w:rPr>
              <w:t xml:space="preserve">(de-)activation </w:t>
            </w:r>
            <w:r w:rsidRPr="008D54FD">
              <w:rPr>
                <w:bCs/>
                <w:color w:val="000000" w:themeColor="text1"/>
                <w:lang w:val="en-GB" w:eastAsia="zh-CN"/>
              </w:rPr>
              <w:t>command</w:t>
            </w:r>
            <w:r w:rsidR="00D12326" w:rsidRPr="008D54FD">
              <w:rPr>
                <w:bCs/>
                <w:color w:val="000000" w:themeColor="text1"/>
                <w:lang w:val="en-GB" w:eastAsia="zh-CN"/>
              </w:rPr>
              <w:t>,</w:t>
            </w:r>
            <w:r w:rsidRPr="008D54FD">
              <w:rPr>
                <w:bCs/>
                <w:color w:val="000000" w:themeColor="text1"/>
                <w:lang w:val="en-GB" w:eastAsia="zh-CN"/>
              </w:rPr>
              <w:t xml:space="preserve"> using ON/OFF MG status, or via network indication to enable a MG pattern change after BWP switch</w:t>
            </w:r>
          </w:p>
          <w:p w14:paraId="5F50C7C9" w14:textId="13181D37" w:rsidR="00693F66" w:rsidRPr="008D54FD" w:rsidRDefault="00693F66" w:rsidP="00C86122">
            <w:pPr>
              <w:pStyle w:val="ListParagraph"/>
              <w:numPr>
                <w:ilvl w:val="0"/>
                <w:numId w:val="15"/>
              </w:numPr>
              <w:spacing w:after="120"/>
              <w:rPr>
                <w:bCs/>
                <w:color w:val="000000" w:themeColor="text1"/>
                <w:lang w:val="en-GB" w:eastAsia="zh-CN"/>
              </w:rPr>
            </w:pPr>
            <w:r w:rsidRPr="008D54FD">
              <w:rPr>
                <w:bCs/>
                <w:color w:val="000000" w:themeColor="text1"/>
                <w:lang w:val="en-GB" w:eastAsia="zh-CN"/>
              </w:rPr>
              <w:t xml:space="preserve">How to evaluate the activation/deactivation mechanism (in terms of robustness, delay, etc.) </w:t>
            </w:r>
          </w:p>
          <w:p w14:paraId="12CD7509" w14:textId="77777777" w:rsidR="00D12326" w:rsidRPr="008D54FD" w:rsidRDefault="00693F66" w:rsidP="00693F66">
            <w:pPr>
              <w:spacing w:after="120"/>
              <w:rPr>
                <w:bCs/>
                <w:color w:val="000000" w:themeColor="text1"/>
                <w:lang w:val="en-GB" w:eastAsia="zh-CN"/>
              </w:rPr>
            </w:pPr>
            <w:r w:rsidRPr="008D54FD">
              <w:rPr>
                <w:bCs/>
                <w:color w:val="000000" w:themeColor="text1"/>
                <w:u w:val="single"/>
                <w:lang w:val="en-GB" w:eastAsia="zh-CN"/>
              </w:rPr>
              <w:t>RRM requirements</w:t>
            </w:r>
            <w:r w:rsidRPr="008D54FD">
              <w:rPr>
                <w:bCs/>
                <w:color w:val="000000" w:themeColor="text1"/>
                <w:lang w:val="en-GB" w:eastAsia="zh-CN"/>
              </w:rPr>
              <w:t xml:space="preserve">: </w:t>
            </w:r>
          </w:p>
          <w:p w14:paraId="784D01F3" w14:textId="77777777" w:rsidR="00D12326" w:rsidRPr="008D54FD" w:rsidRDefault="00693F66" w:rsidP="00C86122">
            <w:pPr>
              <w:pStyle w:val="ListParagraph"/>
              <w:numPr>
                <w:ilvl w:val="0"/>
                <w:numId w:val="18"/>
              </w:numPr>
              <w:spacing w:after="120"/>
              <w:rPr>
                <w:bCs/>
                <w:color w:val="000000" w:themeColor="text1"/>
                <w:lang w:val="en-GB" w:eastAsia="zh-CN"/>
              </w:rPr>
            </w:pPr>
            <w:r w:rsidRPr="008D54FD">
              <w:rPr>
                <w:bCs/>
                <w:color w:val="000000" w:themeColor="text1"/>
                <w:lang w:val="en-GB" w:eastAsia="zh-CN"/>
              </w:rPr>
              <w:t xml:space="preserve">whether to specify a separate delay for (de-)activation, </w:t>
            </w:r>
          </w:p>
          <w:p w14:paraId="5C6C692D" w14:textId="77777777" w:rsidR="00D12326" w:rsidRPr="008D54FD" w:rsidRDefault="00693F66" w:rsidP="00C86122">
            <w:pPr>
              <w:pStyle w:val="ListParagraph"/>
              <w:numPr>
                <w:ilvl w:val="0"/>
                <w:numId w:val="18"/>
              </w:numPr>
              <w:spacing w:after="120"/>
              <w:rPr>
                <w:bCs/>
                <w:color w:val="000000" w:themeColor="text1"/>
                <w:lang w:val="en-GB" w:eastAsia="zh-CN"/>
              </w:rPr>
            </w:pPr>
            <w:r w:rsidRPr="008D54FD">
              <w:rPr>
                <w:bCs/>
                <w:color w:val="000000" w:themeColor="text1"/>
                <w:lang w:val="en-GB" w:eastAsia="zh-CN"/>
              </w:rPr>
              <w:t xml:space="preserve">whether there is a change in measurement period for pre-configured MGs, </w:t>
            </w:r>
          </w:p>
          <w:p w14:paraId="4AB09442" w14:textId="77777777" w:rsidR="00D12326" w:rsidRPr="008D54FD" w:rsidRDefault="00693F66" w:rsidP="00C86122">
            <w:pPr>
              <w:pStyle w:val="ListParagraph"/>
              <w:numPr>
                <w:ilvl w:val="0"/>
                <w:numId w:val="18"/>
              </w:numPr>
              <w:spacing w:after="120"/>
              <w:rPr>
                <w:bCs/>
                <w:color w:val="000000" w:themeColor="text1"/>
                <w:lang w:val="en-GB" w:eastAsia="zh-CN"/>
              </w:rPr>
            </w:pPr>
            <w:r w:rsidRPr="008D54FD">
              <w:rPr>
                <w:bCs/>
                <w:color w:val="000000" w:themeColor="text1"/>
                <w:lang w:val="en-GB" w:eastAsia="zh-CN"/>
              </w:rPr>
              <w:t xml:space="preserve">whether to limit transitions between gapless and gap-based measurement procedures during measurements, </w:t>
            </w:r>
          </w:p>
          <w:p w14:paraId="3EFDB0C4" w14:textId="62703DD6" w:rsidR="00D12326" w:rsidRPr="008D54FD" w:rsidRDefault="00AE24BB" w:rsidP="00C86122">
            <w:pPr>
              <w:pStyle w:val="ListParagraph"/>
              <w:numPr>
                <w:ilvl w:val="0"/>
                <w:numId w:val="18"/>
              </w:numPr>
              <w:spacing w:after="120"/>
              <w:rPr>
                <w:bCs/>
                <w:color w:val="000000" w:themeColor="text1"/>
                <w:lang w:val="en-GB" w:eastAsia="zh-CN"/>
              </w:rPr>
            </w:pPr>
            <w:r w:rsidRPr="008D54FD">
              <w:rPr>
                <w:bCs/>
                <w:color w:val="000000" w:themeColor="text1"/>
                <w:lang w:val="en-GB" w:eastAsia="zh-CN"/>
              </w:rPr>
              <w:t xml:space="preserve">whether </w:t>
            </w:r>
            <w:r w:rsidR="00693F66" w:rsidRPr="008D54FD">
              <w:rPr>
                <w:bCs/>
                <w:color w:val="000000" w:themeColor="text1"/>
                <w:lang w:val="en-GB" w:eastAsia="zh-CN"/>
              </w:rPr>
              <w:t xml:space="preserve">there is any scheduling restriction during pre-configured MGs when MG is not used, </w:t>
            </w:r>
          </w:p>
          <w:p w14:paraId="390D4176" w14:textId="1FB17D0F" w:rsidR="00693F66" w:rsidRPr="008D54FD" w:rsidRDefault="00693F66" w:rsidP="00C86122">
            <w:pPr>
              <w:pStyle w:val="ListParagraph"/>
              <w:numPr>
                <w:ilvl w:val="0"/>
                <w:numId w:val="18"/>
              </w:numPr>
              <w:spacing w:after="120"/>
              <w:rPr>
                <w:bCs/>
                <w:color w:val="000000" w:themeColor="text1"/>
                <w:lang w:val="en-GB" w:eastAsia="zh-CN"/>
              </w:rPr>
            </w:pPr>
            <w:r w:rsidRPr="008D54FD">
              <w:rPr>
                <w:bCs/>
                <w:color w:val="000000" w:themeColor="text1"/>
                <w:lang w:val="en-GB" w:eastAsia="zh-CN"/>
              </w:rPr>
              <w:t>UE behavio</w:t>
            </w:r>
            <w:r w:rsidR="002E2BE5" w:rsidRPr="008D54FD">
              <w:rPr>
                <w:bCs/>
                <w:color w:val="000000" w:themeColor="text1"/>
                <w:lang w:val="en-GB" w:eastAsia="zh-CN"/>
              </w:rPr>
              <w:t>u</w:t>
            </w:r>
            <w:r w:rsidRPr="008D54FD">
              <w:rPr>
                <w:bCs/>
                <w:color w:val="000000" w:themeColor="text1"/>
                <w:lang w:val="en-GB" w:eastAsia="zh-CN"/>
              </w:rPr>
              <w:t xml:space="preserve">r after deactivation of pre-configured MG </w:t>
            </w:r>
          </w:p>
          <w:p w14:paraId="4110E817" w14:textId="77777777" w:rsidR="00D12326" w:rsidRPr="008D54FD" w:rsidRDefault="00693F66" w:rsidP="00693F66">
            <w:pPr>
              <w:spacing w:after="120"/>
              <w:rPr>
                <w:bCs/>
                <w:color w:val="000000" w:themeColor="text1"/>
                <w:u w:val="single"/>
                <w:lang w:val="en-GB" w:eastAsia="zh-CN"/>
              </w:rPr>
            </w:pPr>
            <w:r w:rsidRPr="008D54FD">
              <w:rPr>
                <w:bCs/>
                <w:color w:val="000000" w:themeColor="text1"/>
                <w:u w:val="single"/>
                <w:lang w:val="en-GB" w:eastAsia="zh-CN"/>
              </w:rPr>
              <w:t xml:space="preserve">Gap patterns: </w:t>
            </w:r>
          </w:p>
          <w:p w14:paraId="5EE57E53" w14:textId="77777777" w:rsidR="00D12326" w:rsidRPr="008D54FD" w:rsidRDefault="00693F66" w:rsidP="00C86122">
            <w:pPr>
              <w:pStyle w:val="ListParagraph"/>
              <w:numPr>
                <w:ilvl w:val="0"/>
                <w:numId w:val="17"/>
              </w:numPr>
              <w:spacing w:after="120"/>
              <w:rPr>
                <w:bCs/>
                <w:color w:val="000000" w:themeColor="text1"/>
                <w:lang w:val="en-GB" w:eastAsia="zh-CN"/>
              </w:rPr>
            </w:pPr>
            <w:r w:rsidRPr="008D54FD">
              <w:rPr>
                <w:bCs/>
                <w:color w:val="000000" w:themeColor="text1"/>
                <w:lang w:val="en-GB" w:eastAsia="zh-CN"/>
              </w:rPr>
              <w:t xml:space="preserve">FFS if more than 1 pre-configured MG will be defined in the context of multiple concurrent MGPs. </w:t>
            </w:r>
          </w:p>
          <w:p w14:paraId="4C9524BB" w14:textId="308AFBAA" w:rsidR="00693F66" w:rsidRPr="008D54FD" w:rsidRDefault="00693F66" w:rsidP="00C86122">
            <w:pPr>
              <w:pStyle w:val="ListParagraph"/>
              <w:numPr>
                <w:ilvl w:val="0"/>
                <w:numId w:val="17"/>
              </w:numPr>
              <w:spacing w:after="120"/>
              <w:rPr>
                <w:bCs/>
                <w:color w:val="000000" w:themeColor="text1"/>
                <w:lang w:val="en-GB" w:eastAsia="zh-CN"/>
              </w:rPr>
            </w:pPr>
            <w:r w:rsidRPr="008D54FD">
              <w:rPr>
                <w:bCs/>
                <w:color w:val="000000" w:themeColor="text1"/>
                <w:lang w:val="en-GB" w:eastAsia="zh-CN"/>
              </w:rPr>
              <w:t>Whether to reuse Rel-16 MGPs: IDs #0-#23 or #0-#25</w:t>
            </w:r>
          </w:p>
          <w:p w14:paraId="3B721CCF" w14:textId="252C20A1" w:rsidR="00D12326" w:rsidRPr="008D54FD" w:rsidRDefault="00D12326" w:rsidP="00693F66">
            <w:pPr>
              <w:spacing w:after="120"/>
              <w:rPr>
                <w:bCs/>
                <w:color w:val="000000" w:themeColor="text1"/>
                <w:u w:val="single"/>
                <w:lang w:val="en-GB" w:eastAsia="zh-CN"/>
              </w:rPr>
            </w:pPr>
            <w:r w:rsidRPr="008D54FD">
              <w:rPr>
                <w:bCs/>
                <w:color w:val="000000" w:themeColor="text1"/>
                <w:u w:val="single"/>
                <w:lang w:val="en-GB" w:eastAsia="zh-CN"/>
              </w:rPr>
              <w:t>Terminology:</w:t>
            </w:r>
          </w:p>
          <w:p w14:paraId="052C3597" w14:textId="4B246620" w:rsidR="00527F24" w:rsidRPr="00D12326" w:rsidRDefault="00D12326" w:rsidP="00C86122">
            <w:pPr>
              <w:pStyle w:val="ListParagraph"/>
              <w:numPr>
                <w:ilvl w:val="0"/>
                <w:numId w:val="16"/>
              </w:numPr>
              <w:spacing w:after="120"/>
              <w:rPr>
                <w:bCs/>
                <w:color w:val="000000" w:themeColor="text1"/>
                <w:lang w:val="en-GB" w:eastAsia="zh-CN"/>
              </w:rPr>
            </w:pPr>
            <w:r w:rsidRPr="008D54FD">
              <w:rPr>
                <w:bCs/>
                <w:color w:val="000000" w:themeColor="text1"/>
                <w:lang w:val="en-GB" w:eastAsia="zh-CN"/>
              </w:rPr>
              <w:t>Whether the a</w:t>
            </w:r>
            <w:r w:rsidR="00693F66" w:rsidRPr="008D54FD">
              <w:rPr>
                <w:bCs/>
                <w:color w:val="000000" w:themeColor="text1"/>
                <w:lang w:val="en-GB" w:eastAsia="zh-CN"/>
              </w:rPr>
              <w:t>bbreviation</w:t>
            </w:r>
            <w:r w:rsidRPr="008D54FD">
              <w:rPr>
                <w:bCs/>
                <w:color w:val="000000" w:themeColor="text1"/>
                <w:lang w:val="en-GB" w:eastAsia="zh-CN"/>
              </w:rPr>
              <w:t xml:space="preserve"> should be</w:t>
            </w:r>
            <w:r w:rsidR="00693F66" w:rsidRPr="008D54FD">
              <w:rPr>
                <w:bCs/>
                <w:color w:val="000000" w:themeColor="text1"/>
                <w:lang w:val="en-GB" w:eastAsia="zh-CN"/>
              </w:rPr>
              <w:t xml:space="preserve"> P-MG or Pre-MG</w:t>
            </w:r>
            <w:r w:rsidRPr="008D54FD">
              <w:rPr>
                <w:bCs/>
                <w:color w:val="000000" w:themeColor="text1"/>
                <w:lang w:val="en-GB" w:eastAsia="zh-CN"/>
              </w:rPr>
              <w:t xml:space="preserve"> for pre-configured MG</w:t>
            </w:r>
          </w:p>
        </w:tc>
      </w:tr>
    </w:tbl>
    <w:p w14:paraId="034937BB" w14:textId="4DE0C2C0" w:rsidR="005433E0" w:rsidRPr="008E6FD8" w:rsidRDefault="007C6848" w:rsidP="00A44D98">
      <w:pPr>
        <w:spacing w:before="240" w:after="120"/>
        <w:ind w:right="-23"/>
        <w:rPr>
          <w:rFonts w:eastAsia="Calibri" w:cs="Times New Roman"/>
          <w:szCs w:val="20"/>
          <w:lang w:val="en-GB"/>
        </w:rPr>
      </w:pPr>
      <w:r w:rsidRPr="008E6FD8">
        <w:rPr>
          <w:rFonts w:eastAsia="Calibri" w:cs="Times New Roman"/>
          <w:szCs w:val="20"/>
          <w:lang w:val="en-GB"/>
        </w:rPr>
        <w:lastRenderedPageBreak/>
        <w:t xml:space="preserve">This contribution provides </w:t>
      </w:r>
      <w:r w:rsidR="00A44D98" w:rsidRPr="008E6FD8">
        <w:rPr>
          <w:rFonts w:eastAsia="Calibri" w:cs="Times New Roman"/>
          <w:szCs w:val="20"/>
          <w:lang w:val="en-GB"/>
        </w:rPr>
        <w:t xml:space="preserve">our view on </w:t>
      </w:r>
      <w:r w:rsidR="002B0CED" w:rsidRPr="008E6FD8">
        <w:rPr>
          <w:rFonts w:eastAsia="Calibri" w:cs="Times New Roman"/>
          <w:szCs w:val="20"/>
          <w:lang w:val="en-GB"/>
        </w:rPr>
        <w:t xml:space="preserve">some of the </w:t>
      </w:r>
      <w:r w:rsidR="00A44D98" w:rsidRPr="008E6FD8">
        <w:rPr>
          <w:rFonts w:eastAsia="Calibri" w:cs="Times New Roman"/>
          <w:szCs w:val="20"/>
          <w:lang w:val="en-GB"/>
        </w:rPr>
        <w:t>above open issues.</w:t>
      </w:r>
      <w:r w:rsidR="001741BC" w:rsidRPr="008E6FD8">
        <w:rPr>
          <w:rFonts w:eastAsia="Calibri" w:cs="Times New Roman"/>
          <w:szCs w:val="20"/>
          <w:lang w:val="en-GB"/>
        </w:rPr>
        <w:t xml:space="preserve"> </w:t>
      </w:r>
    </w:p>
    <w:p w14:paraId="2FF6A72B" w14:textId="77777777" w:rsidR="003B659E" w:rsidRPr="008E6FD8" w:rsidRDefault="003B659E" w:rsidP="00AE56B1">
      <w:pPr>
        <w:pStyle w:val="RAN4H1"/>
      </w:pPr>
      <w:r w:rsidRPr="008E6FD8">
        <w:t>Discussion</w:t>
      </w:r>
    </w:p>
    <w:p w14:paraId="429C15FE" w14:textId="71E02E84" w:rsidR="002B0CED" w:rsidRPr="006838BD" w:rsidRDefault="00F30EA3" w:rsidP="00222989">
      <w:pPr>
        <w:pStyle w:val="RAN4H2"/>
        <w:ind w:left="709" w:hanging="709"/>
        <w:rPr>
          <w:rFonts w:eastAsia="Calibri"/>
          <w:lang w:val="en-GB"/>
        </w:rPr>
      </w:pPr>
      <w:r w:rsidRPr="006838BD">
        <w:rPr>
          <w:rFonts w:eastAsia="Calibri"/>
          <w:lang w:val="en-GB"/>
        </w:rPr>
        <w:t>Scenarios for use of preconfigured MG</w:t>
      </w:r>
      <w:r w:rsidR="00B021C4" w:rsidRPr="006838BD">
        <w:rPr>
          <w:rFonts w:eastAsia="Calibri"/>
          <w:lang w:val="en-GB"/>
        </w:rPr>
        <w:t xml:space="preserve"> pattern</w:t>
      </w:r>
    </w:p>
    <w:p w14:paraId="3CCE071C" w14:textId="4654C23E" w:rsidR="002B26E7" w:rsidRDefault="002B0CED" w:rsidP="00202C59">
      <w:pPr>
        <w:ind w:right="-22"/>
        <w:rPr>
          <w:rFonts w:eastAsia="Calibri" w:cs="Times New Roman"/>
          <w:szCs w:val="20"/>
          <w:lang w:val="en-GB"/>
        </w:rPr>
      </w:pPr>
      <w:r w:rsidRPr="008E6FD8">
        <w:rPr>
          <w:rFonts w:eastAsia="Calibri" w:cs="Times New Roman"/>
          <w:szCs w:val="20"/>
          <w:lang w:val="en-GB"/>
        </w:rPr>
        <w:t xml:space="preserve">Regarding </w:t>
      </w:r>
      <w:r w:rsidR="00F30EA3">
        <w:rPr>
          <w:rFonts w:eastAsia="Calibri" w:cs="Times New Roman"/>
          <w:szCs w:val="20"/>
          <w:lang w:val="en-GB"/>
        </w:rPr>
        <w:t xml:space="preserve">scenarios </w:t>
      </w:r>
      <w:r w:rsidRPr="008E6FD8">
        <w:rPr>
          <w:rFonts w:eastAsia="Calibri" w:cs="Times New Roman"/>
          <w:szCs w:val="20"/>
          <w:lang w:val="en-GB"/>
        </w:rPr>
        <w:t xml:space="preserve">for </w:t>
      </w:r>
      <w:r w:rsidR="0083048F" w:rsidRPr="008E6FD8">
        <w:rPr>
          <w:rFonts w:eastAsia="Calibri" w:cs="Times New Roman"/>
          <w:szCs w:val="20"/>
          <w:lang w:val="en-GB"/>
        </w:rPr>
        <w:t xml:space="preserve">use of </w:t>
      </w:r>
      <w:r w:rsidRPr="008E6FD8">
        <w:rPr>
          <w:rFonts w:eastAsia="Calibri" w:cs="Times New Roman"/>
          <w:szCs w:val="20"/>
          <w:lang w:val="en-GB"/>
        </w:rPr>
        <w:t>pre-configured MG</w:t>
      </w:r>
      <w:r w:rsidR="00F30EA3">
        <w:rPr>
          <w:rFonts w:eastAsia="Calibri" w:cs="Times New Roman"/>
          <w:szCs w:val="20"/>
          <w:lang w:val="en-GB"/>
        </w:rPr>
        <w:t xml:space="preserve"> pattern</w:t>
      </w:r>
      <w:r w:rsidRPr="008E6FD8">
        <w:rPr>
          <w:rFonts w:eastAsia="Calibri" w:cs="Times New Roman"/>
          <w:szCs w:val="20"/>
          <w:lang w:val="en-GB"/>
        </w:rPr>
        <w:t xml:space="preserve">, we prefer a </w:t>
      </w:r>
      <w:r w:rsidR="005B428D">
        <w:rPr>
          <w:rFonts w:eastAsia="Calibri" w:cs="Times New Roman"/>
          <w:szCs w:val="20"/>
          <w:lang w:val="en-GB"/>
        </w:rPr>
        <w:t>generic</w:t>
      </w:r>
      <w:r w:rsidRPr="008E6FD8">
        <w:rPr>
          <w:rFonts w:eastAsia="Calibri" w:cs="Times New Roman"/>
          <w:szCs w:val="20"/>
          <w:lang w:val="en-GB"/>
        </w:rPr>
        <w:t xml:space="preserve"> approach is taken</w:t>
      </w:r>
      <w:r w:rsidR="00D60DF3" w:rsidRPr="008E6FD8">
        <w:rPr>
          <w:rFonts w:eastAsia="Calibri" w:cs="Times New Roman"/>
          <w:szCs w:val="20"/>
          <w:lang w:val="en-GB"/>
        </w:rPr>
        <w:t xml:space="preserve">, </w:t>
      </w:r>
      <w:r w:rsidR="005B428D">
        <w:rPr>
          <w:rFonts w:eastAsia="Calibri" w:cs="Times New Roman"/>
          <w:szCs w:val="20"/>
          <w:lang w:val="en-GB"/>
        </w:rPr>
        <w:t xml:space="preserve">that is pre-configured MG pattern can be applied not only for SSB measurements, but also for measuring other reference signals such as PRS and CSI-RS L3, as well </w:t>
      </w:r>
      <w:r w:rsidR="002B26E7">
        <w:rPr>
          <w:rFonts w:eastAsia="Calibri" w:cs="Times New Roman"/>
          <w:szCs w:val="20"/>
          <w:lang w:val="en-GB"/>
        </w:rPr>
        <w:t xml:space="preserve">can be used for </w:t>
      </w:r>
      <w:r w:rsidR="005B428D">
        <w:rPr>
          <w:rFonts w:eastAsia="Calibri" w:cs="Times New Roman"/>
          <w:szCs w:val="20"/>
          <w:lang w:val="en-GB"/>
        </w:rPr>
        <w:t xml:space="preserve">inter-RAT measurements. Thus, pre-configured MG pattern </w:t>
      </w:r>
      <w:r w:rsidR="002B26E7">
        <w:rPr>
          <w:rFonts w:eastAsia="Calibri" w:cs="Times New Roman"/>
          <w:szCs w:val="20"/>
          <w:lang w:val="en-GB"/>
        </w:rPr>
        <w:t xml:space="preserve">can cover </w:t>
      </w:r>
      <w:r w:rsidR="005B428D">
        <w:rPr>
          <w:rFonts w:eastAsia="Calibri" w:cs="Times New Roman"/>
          <w:szCs w:val="20"/>
          <w:lang w:val="en-GB"/>
        </w:rPr>
        <w:t xml:space="preserve">the same </w:t>
      </w:r>
      <w:r w:rsidR="002B26E7">
        <w:rPr>
          <w:rFonts w:eastAsia="Calibri" w:cs="Times New Roman"/>
          <w:szCs w:val="20"/>
          <w:lang w:val="en-GB"/>
        </w:rPr>
        <w:t>use case scenarios as legacy MG</w:t>
      </w:r>
      <w:r w:rsidR="004C41EF">
        <w:rPr>
          <w:rFonts w:eastAsia="Calibri" w:cs="Times New Roman"/>
          <w:szCs w:val="20"/>
          <w:lang w:val="en-GB"/>
        </w:rPr>
        <w:t xml:space="preserve"> pattern</w:t>
      </w:r>
      <w:r w:rsidR="002B26E7">
        <w:rPr>
          <w:rFonts w:eastAsia="Calibri" w:cs="Times New Roman"/>
          <w:szCs w:val="20"/>
          <w:lang w:val="en-GB"/>
        </w:rPr>
        <w:t xml:space="preserve">. </w:t>
      </w:r>
    </w:p>
    <w:p w14:paraId="7451C066" w14:textId="3ED08689" w:rsidR="002B26E7" w:rsidRDefault="002B26E7" w:rsidP="00202C59">
      <w:pPr>
        <w:ind w:right="-22"/>
        <w:rPr>
          <w:rFonts w:eastAsia="Calibri" w:cs="Times New Roman"/>
          <w:szCs w:val="20"/>
          <w:lang w:val="en-GB"/>
        </w:rPr>
      </w:pPr>
      <w:r>
        <w:rPr>
          <w:rFonts w:eastAsia="Calibri" w:cs="Times New Roman"/>
          <w:szCs w:val="20"/>
          <w:lang w:val="en-GB"/>
        </w:rPr>
        <w:t>It is emphasized that the benefit in reduced latency for activation and de-activation of MG patterns through use of pre-configured MG pattern is not only relevant for gap-based SSB measurements after BWP switching, but also for positioning and CSI-RS L3 measurements, where a change / optimization of the MGP can be performed much faster compared to legacy MGPs</w:t>
      </w:r>
      <w:r w:rsidR="00B021C4">
        <w:rPr>
          <w:rFonts w:eastAsia="Calibri" w:cs="Times New Roman"/>
          <w:szCs w:val="20"/>
          <w:lang w:val="en-GB"/>
        </w:rPr>
        <w:t xml:space="preserve"> and hence latency of the </w:t>
      </w:r>
      <w:r w:rsidR="004C41EF">
        <w:rPr>
          <w:rFonts w:eastAsia="Calibri" w:cs="Times New Roman"/>
          <w:szCs w:val="20"/>
          <w:lang w:val="en-GB"/>
        </w:rPr>
        <w:t xml:space="preserve">positioning / beam management </w:t>
      </w:r>
      <w:r w:rsidR="00B021C4">
        <w:rPr>
          <w:rFonts w:eastAsia="Calibri" w:cs="Times New Roman"/>
          <w:szCs w:val="20"/>
          <w:lang w:val="en-GB"/>
        </w:rPr>
        <w:t>procedure can be efficiently reduced.</w:t>
      </w:r>
    </w:p>
    <w:p w14:paraId="2A2F4A1A" w14:textId="0A7BAFC6" w:rsidR="004C41EF" w:rsidRDefault="004C41EF" w:rsidP="004C41EF">
      <w:pPr>
        <w:pStyle w:val="RAN4proposal"/>
        <w:spacing w:after="120"/>
        <w:ind w:left="1134" w:hanging="1134"/>
        <w:rPr>
          <w:lang w:val="en-GB"/>
        </w:rPr>
      </w:pPr>
      <w:r>
        <w:rPr>
          <w:lang w:val="en-GB"/>
        </w:rPr>
        <w:tab/>
        <w:t xml:space="preserve">a) </w:t>
      </w:r>
      <w:r w:rsidR="002B26E7">
        <w:rPr>
          <w:lang w:val="en-GB"/>
        </w:rPr>
        <w:t xml:space="preserve">The use case scenarios for pre-configured MGP include </w:t>
      </w:r>
      <w:r w:rsidR="00B021C4">
        <w:rPr>
          <w:lang w:val="en-GB"/>
        </w:rPr>
        <w:t xml:space="preserve">measuring intra-/inter-frequency SSB and additionally </w:t>
      </w:r>
      <w:r w:rsidR="002B26E7">
        <w:rPr>
          <w:lang w:val="en-GB"/>
        </w:rPr>
        <w:t>at least measuring PRS and CSI-RS L3</w:t>
      </w:r>
      <w:r w:rsidR="00B021C4">
        <w:rPr>
          <w:lang w:val="en-GB"/>
        </w:rPr>
        <w:t xml:space="preserve">. </w:t>
      </w:r>
    </w:p>
    <w:p w14:paraId="5EC99A5D" w14:textId="46130789" w:rsidR="00B021C4" w:rsidRPr="004C41EF" w:rsidRDefault="004C41EF" w:rsidP="004C41EF">
      <w:pPr>
        <w:pStyle w:val="RAN4proposal"/>
        <w:numPr>
          <w:ilvl w:val="0"/>
          <w:numId w:val="0"/>
        </w:numPr>
        <w:ind w:left="1134"/>
        <w:rPr>
          <w:lang w:val="en-GB"/>
        </w:rPr>
      </w:pPr>
      <w:r w:rsidRPr="004C41EF">
        <w:rPr>
          <w:lang w:val="en-GB"/>
        </w:rPr>
        <w:t xml:space="preserve">b) </w:t>
      </w:r>
      <w:r w:rsidR="00B021C4" w:rsidRPr="004C41EF">
        <w:rPr>
          <w:lang w:val="en-GB"/>
        </w:rPr>
        <w:t xml:space="preserve">It may even include inter-RAT measurements.  </w:t>
      </w:r>
      <w:r w:rsidR="002B26E7" w:rsidRPr="004C41EF">
        <w:rPr>
          <w:lang w:val="en-GB"/>
        </w:rPr>
        <w:t xml:space="preserve"> </w:t>
      </w:r>
    </w:p>
    <w:p w14:paraId="7733D698" w14:textId="646517D6" w:rsidR="00B021C4" w:rsidRPr="006838BD" w:rsidRDefault="00B021C4" w:rsidP="00222989">
      <w:pPr>
        <w:pStyle w:val="RAN4H2"/>
        <w:ind w:left="709" w:hanging="709"/>
        <w:rPr>
          <w:rFonts w:eastAsia="Calibri"/>
        </w:rPr>
      </w:pPr>
      <w:r w:rsidRPr="006838BD">
        <w:t xml:space="preserve">Relation </w:t>
      </w:r>
      <w:r w:rsidR="008D54FD" w:rsidRPr="006838BD">
        <w:t>between</w:t>
      </w:r>
      <w:r w:rsidRPr="006838BD">
        <w:t xml:space="preserve"> preconfigured MG </w:t>
      </w:r>
      <w:r w:rsidR="008D54FD" w:rsidRPr="006838BD">
        <w:t>and</w:t>
      </w:r>
      <w:r w:rsidRPr="006838BD">
        <w:t xml:space="preserve"> multiple concurrent MG patterns</w:t>
      </w:r>
      <w:r w:rsidRPr="006838BD">
        <w:rPr>
          <w:rFonts w:eastAsia="Calibri"/>
        </w:rPr>
        <w:t xml:space="preserve"> </w:t>
      </w:r>
    </w:p>
    <w:p w14:paraId="3FBCF63C" w14:textId="5CE0A121" w:rsidR="00D60DF3" w:rsidRPr="008E6FD8" w:rsidRDefault="00B021C4" w:rsidP="00202C59">
      <w:pPr>
        <w:ind w:right="-22"/>
        <w:rPr>
          <w:rFonts w:eastAsia="Calibri" w:cs="Times New Roman"/>
          <w:szCs w:val="20"/>
          <w:lang w:val="en-GB"/>
        </w:rPr>
      </w:pPr>
      <w:r>
        <w:rPr>
          <w:rFonts w:eastAsia="Calibri" w:cs="Times New Roman"/>
          <w:szCs w:val="20"/>
          <w:lang w:val="en-GB"/>
        </w:rPr>
        <w:t xml:space="preserve">With regard to the relation of pre-configured MG pattern to </w:t>
      </w:r>
      <w:r w:rsidRPr="00B021C4">
        <w:rPr>
          <w:rFonts w:eastAsia="Calibri" w:cs="Times New Roman"/>
          <w:szCs w:val="20"/>
          <w:lang w:val="en-GB"/>
        </w:rPr>
        <w:t>multiple concurrent MG patterns</w:t>
      </w:r>
      <w:r w:rsidR="00BE1D2A">
        <w:rPr>
          <w:rFonts w:eastAsia="Calibri" w:cs="Times New Roman"/>
          <w:szCs w:val="20"/>
          <w:lang w:val="en-GB"/>
        </w:rPr>
        <w:t xml:space="preserve">, we </w:t>
      </w:r>
      <w:r w:rsidR="00222989">
        <w:rPr>
          <w:rFonts w:eastAsia="Calibri" w:cs="Times New Roman"/>
          <w:szCs w:val="20"/>
          <w:lang w:val="en-GB"/>
        </w:rPr>
        <w:t>prefer</w:t>
      </w:r>
      <w:r w:rsidR="00BE1D2A">
        <w:rPr>
          <w:rFonts w:eastAsia="Calibri" w:cs="Times New Roman"/>
          <w:szCs w:val="20"/>
          <w:lang w:val="en-GB"/>
        </w:rPr>
        <w:t xml:space="preserve"> to reuse the pre-configured MG mechanism for scenarios with multiple </w:t>
      </w:r>
      <w:r w:rsidR="00BE1D2A" w:rsidRPr="00B021C4">
        <w:rPr>
          <w:rFonts w:eastAsia="Calibri" w:cs="Times New Roman"/>
          <w:szCs w:val="20"/>
          <w:lang w:val="en-GB"/>
        </w:rPr>
        <w:t>concurrent MG patterns</w:t>
      </w:r>
      <w:r w:rsidR="00BE1D2A">
        <w:rPr>
          <w:rFonts w:eastAsia="Calibri" w:cs="Times New Roman"/>
          <w:szCs w:val="20"/>
          <w:lang w:val="en-GB"/>
        </w:rPr>
        <w:t xml:space="preserve">. Hence </w:t>
      </w:r>
      <w:r w:rsidR="00D60DF3" w:rsidRPr="008E6FD8">
        <w:rPr>
          <w:rFonts w:eastAsia="Calibri" w:cs="Times New Roman"/>
          <w:szCs w:val="20"/>
          <w:lang w:val="en-GB"/>
        </w:rPr>
        <w:t>the procedure</w:t>
      </w:r>
      <w:r w:rsidR="00F30EA3">
        <w:rPr>
          <w:rFonts w:eastAsia="Calibri" w:cs="Times New Roman"/>
          <w:szCs w:val="20"/>
          <w:lang w:val="en-GB"/>
        </w:rPr>
        <w:t>s for configuration and (de-)activation of pre-configured MG patterns</w:t>
      </w:r>
      <w:r w:rsidR="00D60DF3" w:rsidRPr="008E6FD8">
        <w:rPr>
          <w:rFonts w:eastAsia="Calibri" w:cs="Times New Roman"/>
          <w:szCs w:val="20"/>
          <w:lang w:val="en-GB"/>
        </w:rPr>
        <w:t xml:space="preserve"> </w:t>
      </w:r>
      <w:r w:rsidR="00BE1D2A">
        <w:rPr>
          <w:rFonts w:eastAsia="Calibri" w:cs="Times New Roman"/>
          <w:szCs w:val="20"/>
          <w:lang w:val="en-GB"/>
        </w:rPr>
        <w:t xml:space="preserve">should </w:t>
      </w:r>
      <w:r w:rsidR="00D60DF3" w:rsidRPr="008E6FD8">
        <w:rPr>
          <w:rFonts w:eastAsia="Calibri" w:cs="Times New Roman"/>
          <w:szCs w:val="20"/>
          <w:lang w:val="en-GB"/>
        </w:rPr>
        <w:t xml:space="preserve">support </w:t>
      </w:r>
      <w:r w:rsidR="00F30EA3">
        <w:rPr>
          <w:rFonts w:eastAsia="Calibri" w:cs="Times New Roman"/>
          <w:szCs w:val="20"/>
          <w:lang w:val="en-GB"/>
        </w:rPr>
        <w:t xml:space="preserve">both </w:t>
      </w:r>
      <w:r w:rsidR="00D60DF3" w:rsidRPr="008E6FD8">
        <w:rPr>
          <w:rFonts w:eastAsia="Calibri" w:cs="Times New Roman"/>
          <w:szCs w:val="20"/>
          <w:lang w:val="en-GB"/>
        </w:rPr>
        <w:t xml:space="preserve">single MGP </w:t>
      </w:r>
      <w:r w:rsidR="00BE1D2A">
        <w:rPr>
          <w:rFonts w:eastAsia="Calibri" w:cs="Times New Roman"/>
          <w:szCs w:val="20"/>
          <w:lang w:val="en-GB"/>
        </w:rPr>
        <w:t>and</w:t>
      </w:r>
      <w:r w:rsidR="00D60DF3" w:rsidRPr="008E6FD8">
        <w:rPr>
          <w:rFonts w:eastAsia="Calibri" w:cs="Times New Roman"/>
          <w:szCs w:val="20"/>
          <w:lang w:val="en-GB"/>
        </w:rPr>
        <w:t xml:space="preserve"> multiple concurrent MGPs. Although this has been agreed to be investigated within </w:t>
      </w:r>
      <w:r w:rsidR="00F30EA3">
        <w:rPr>
          <w:rFonts w:eastAsia="Calibri" w:cs="Times New Roman"/>
          <w:szCs w:val="20"/>
          <w:lang w:val="en-GB"/>
        </w:rPr>
        <w:t>the</w:t>
      </w:r>
      <w:r w:rsidR="00D60DF3" w:rsidRPr="008E6FD8">
        <w:rPr>
          <w:rFonts w:eastAsia="Calibri" w:cs="Times New Roman"/>
          <w:szCs w:val="20"/>
          <w:lang w:val="en-GB"/>
        </w:rPr>
        <w:t xml:space="preserve"> framework with multiple concurrent MGPs only in 2</w:t>
      </w:r>
      <w:r w:rsidR="00F30EA3" w:rsidRPr="00F30EA3">
        <w:rPr>
          <w:rFonts w:eastAsia="Calibri" w:cs="Times New Roman"/>
          <w:szCs w:val="20"/>
          <w:vertAlign w:val="superscript"/>
          <w:lang w:val="en-GB"/>
        </w:rPr>
        <w:t>nd</w:t>
      </w:r>
      <w:r w:rsidR="00F30EA3">
        <w:rPr>
          <w:rFonts w:eastAsia="Calibri" w:cs="Times New Roman"/>
          <w:szCs w:val="20"/>
          <w:lang w:val="en-GB"/>
        </w:rPr>
        <w:t xml:space="preserve"> phase</w:t>
      </w:r>
      <w:r w:rsidR="00D60DF3" w:rsidRPr="008E6FD8">
        <w:rPr>
          <w:rFonts w:eastAsia="Calibri" w:cs="Times New Roman"/>
          <w:szCs w:val="20"/>
          <w:lang w:val="en-GB"/>
        </w:rPr>
        <w:t xml:space="preserve">, this should already </w:t>
      </w:r>
      <w:r w:rsidR="00F30EA3">
        <w:rPr>
          <w:rFonts w:eastAsia="Calibri" w:cs="Times New Roman"/>
          <w:szCs w:val="20"/>
          <w:lang w:val="en-GB"/>
        </w:rPr>
        <w:t xml:space="preserve">be </w:t>
      </w:r>
      <w:r w:rsidR="00D60DF3" w:rsidRPr="008E6FD8">
        <w:rPr>
          <w:rFonts w:eastAsia="Calibri" w:cs="Times New Roman"/>
          <w:szCs w:val="20"/>
          <w:lang w:val="en-GB"/>
        </w:rPr>
        <w:t xml:space="preserve">taken into account in </w:t>
      </w:r>
      <w:r w:rsidR="00F30EA3">
        <w:rPr>
          <w:rFonts w:eastAsia="Calibri" w:cs="Times New Roman"/>
          <w:szCs w:val="20"/>
          <w:lang w:val="en-GB"/>
        </w:rPr>
        <w:t>the 1</w:t>
      </w:r>
      <w:r w:rsidR="00F30EA3" w:rsidRPr="00F30EA3">
        <w:rPr>
          <w:rFonts w:eastAsia="Calibri" w:cs="Times New Roman"/>
          <w:szCs w:val="20"/>
          <w:vertAlign w:val="superscript"/>
          <w:lang w:val="en-GB"/>
        </w:rPr>
        <w:t>st</w:t>
      </w:r>
      <w:r w:rsidR="00F30EA3">
        <w:rPr>
          <w:rFonts w:eastAsia="Calibri" w:cs="Times New Roman"/>
          <w:szCs w:val="20"/>
          <w:lang w:val="en-GB"/>
        </w:rPr>
        <w:t xml:space="preserve"> phase</w:t>
      </w:r>
      <w:r w:rsidR="00D60DF3" w:rsidRPr="008E6FD8">
        <w:rPr>
          <w:rFonts w:eastAsia="Calibri" w:cs="Times New Roman"/>
          <w:szCs w:val="20"/>
          <w:lang w:val="en-GB"/>
        </w:rPr>
        <w:t xml:space="preserve">. </w:t>
      </w:r>
    </w:p>
    <w:p w14:paraId="65AA241F" w14:textId="3928B0EE" w:rsidR="00222989" w:rsidRPr="00545586" w:rsidRDefault="00D5580D" w:rsidP="00D5580D">
      <w:pPr>
        <w:pStyle w:val="RAN4proposal"/>
        <w:ind w:left="1134" w:hanging="1134"/>
        <w:rPr>
          <w:lang w:val="en-GB"/>
        </w:rPr>
      </w:pPr>
      <w:r>
        <w:rPr>
          <w:lang w:val="en-GB"/>
        </w:rPr>
        <w:tab/>
      </w:r>
      <w:r w:rsidR="0083048F" w:rsidRPr="008E6FD8">
        <w:rPr>
          <w:lang w:val="en-GB"/>
        </w:rPr>
        <w:t xml:space="preserve">The procedures </w:t>
      </w:r>
      <w:r w:rsidR="005B428D">
        <w:rPr>
          <w:rFonts w:eastAsia="Calibri" w:cs="Times New Roman"/>
          <w:szCs w:val="20"/>
          <w:lang w:val="en-GB"/>
        </w:rPr>
        <w:t>for configuration and (de-)activation of pre-configured MG patterns</w:t>
      </w:r>
      <w:r w:rsidR="005B428D" w:rsidRPr="008E6FD8">
        <w:rPr>
          <w:rFonts w:eastAsia="Calibri" w:cs="Times New Roman"/>
          <w:szCs w:val="20"/>
          <w:lang w:val="en-GB"/>
        </w:rPr>
        <w:t xml:space="preserve"> </w:t>
      </w:r>
      <w:r w:rsidR="005B428D">
        <w:rPr>
          <w:rFonts w:eastAsia="Calibri" w:cs="Times New Roman"/>
          <w:szCs w:val="20"/>
          <w:lang w:val="en-GB"/>
        </w:rPr>
        <w:t xml:space="preserve">are designed such to support both </w:t>
      </w:r>
      <w:r w:rsidR="0083048F" w:rsidRPr="008E6FD8">
        <w:rPr>
          <w:lang w:val="en-GB"/>
        </w:rPr>
        <w:t>single MGP and multiple concurrent MGPs.</w:t>
      </w:r>
    </w:p>
    <w:p w14:paraId="470E86D0" w14:textId="433531AF" w:rsidR="0097490E" w:rsidRPr="006838BD" w:rsidRDefault="0097490E" w:rsidP="005032B2">
      <w:pPr>
        <w:pStyle w:val="RAN4H2"/>
        <w:rPr>
          <w:rFonts w:eastAsia="Calibri"/>
          <w:lang w:val="en-GB"/>
        </w:rPr>
      </w:pPr>
      <w:r w:rsidRPr="006838BD">
        <w:rPr>
          <w:rFonts w:eastAsia="Calibri"/>
          <w:lang w:val="en-GB"/>
        </w:rPr>
        <w:t>Configuration Procedure</w:t>
      </w:r>
    </w:p>
    <w:p w14:paraId="11365E0C" w14:textId="0CA33147" w:rsidR="0096482C" w:rsidRPr="006838BD" w:rsidRDefault="0097490E" w:rsidP="0097490E">
      <w:pPr>
        <w:rPr>
          <w:lang w:val="en-GB"/>
        </w:rPr>
      </w:pPr>
      <w:r w:rsidRPr="006838BD">
        <w:rPr>
          <w:lang w:val="en-GB"/>
        </w:rPr>
        <w:t xml:space="preserve">Regarding configuration of pre-configured </w:t>
      </w:r>
      <w:r w:rsidR="003600E4" w:rsidRPr="006838BD">
        <w:rPr>
          <w:lang w:val="en-GB"/>
        </w:rPr>
        <w:t xml:space="preserve">MG patterns, </w:t>
      </w:r>
      <w:r w:rsidR="00C673F9" w:rsidRPr="006838BD">
        <w:rPr>
          <w:rFonts w:eastAsia="Calibri" w:cs="Times New Roman"/>
          <w:szCs w:val="20"/>
          <w:lang w:val="en-GB"/>
        </w:rPr>
        <w:t xml:space="preserve">we assume that the basic gap configuration is still performed using RRC signalling as currently done. </w:t>
      </w:r>
      <w:r w:rsidR="00C673F9" w:rsidRPr="006838BD">
        <w:rPr>
          <w:lang w:val="en-GB"/>
        </w:rPr>
        <w:t>Hence the</w:t>
      </w:r>
      <w:r w:rsidR="003600E4" w:rsidRPr="006838BD">
        <w:rPr>
          <w:lang w:val="en-GB"/>
        </w:rPr>
        <w:t xml:space="preserve"> legacy approach </w:t>
      </w:r>
      <w:r w:rsidR="00C673F9" w:rsidRPr="006838BD">
        <w:rPr>
          <w:lang w:val="en-GB"/>
        </w:rPr>
        <w:t xml:space="preserve">is followed </w:t>
      </w:r>
      <w:r w:rsidR="003600E4" w:rsidRPr="006838BD">
        <w:rPr>
          <w:lang w:val="en-GB"/>
        </w:rPr>
        <w:t xml:space="preserve">reusing per-UE and per-FR </w:t>
      </w:r>
      <w:r w:rsidR="00380B55" w:rsidRPr="006838BD">
        <w:rPr>
          <w:lang w:val="en-GB"/>
        </w:rPr>
        <w:t>gap support</w:t>
      </w:r>
      <w:r w:rsidR="003600E4" w:rsidRPr="006838BD">
        <w:rPr>
          <w:lang w:val="en-GB"/>
        </w:rPr>
        <w:t xml:space="preserve">. </w:t>
      </w:r>
      <w:r w:rsidR="00A3547A" w:rsidRPr="006838BD">
        <w:rPr>
          <w:lang w:val="en-GB"/>
        </w:rPr>
        <w:t xml:space="preserve">For NR Rel-15, </w:t>
      </w:r>
      <w:r w:rsidR="00154432" w:rsidRPr="006838BD">
        <w:rPr>
          <w:lang w:val="en-GB"/>
        </w:rPr>
        <w:t>only one MG pattern (per</w:t>
      </w:r>
      <w:r w:rsidR="00774663" w:rsidRPr="006838BD">
        <w:rPr>
          <w:lang w:val="en-GB"/>
        </w:rPr>
        <w:t>-</w:t>
      </w:r>
      <w:r w:rsidR="00154432" w:rsidRPr="006838BD">
        <w:rPr>
          <w:lang w:val="en-GB"/>
        </w:rPr>
        <w:t>UE or per</w:t>
      </w:r>
      <w:r w:rsidR="00774663" w:rsidRPr="006838BD">
        <w:rPr>
          <w:lang w:val="en-GB"/>
        </w:rPr>
        <w:t>-</w:t>
      </w:r>
      <w:r w:rsidR="00154432" w:rsidRPr="006838BD">
        <w:rPr>
          <w:lang w:val="en-GB"/>
        </w:rPr>
        <w:t>FR gap) is configured and applied to UE</w:t>
      </w:r>
      <w:r w:rsidR="00774663" w:rsidRPr="006838BD">
        <w:rPr>
          <w:lang w:val="en-GB"/>
        </w:rPr>
        <w:t>, i.e. it is setup or released</w:t>
      </w:r>
      <w:r w:rsidR="00154432" w:rsidRPr="006838BD">
        <w:rPr>
          <w:lang w:val="en-GB"/>
        </w:rPr>
        <w:t>, without consideration o</w:t>
      </w:r>
      <w:r w:rsidR="001977EE" w:rsidRPr="006838BD">
        <w:rPr>
          <w:lang w:val="en-GB"/>
        </w:rPr>
        <w:t xml:space="preserve">n the </w:t>
      </w:r>
      <w:r w:rsidR="00154432" w:rsidRPr="006838BD">
        <w:rPr>
          <w:lang w:val="en-GB"/>
        </w:rPr>
        <w:t>active BWP</w:t>
      </w:r>
      <w:r w:rsidR="00A3547A" w:rsidRPr="006838BD">
        <w:rPr>
          <w:lang w:val="en-GB"/>
        </w:rPr>
        <w:t>. For pre-configured MG patterns</w:t>
      </w:r>
      <w:r w:rsidR="007D712B" w:rsidRPr="006838BD">
        <w:rPr>
          <w:lang w:val="en-GB"/>
        </w:rPr>
        <w:t xml:space="preserve"> in Rel-17</w:t>
      </w:r>
      <w:r w:rsidR="00A3547A" w:rsidRPr="006838BD">
        <w:rPr>
          <w:lang w:val="en-GB"/>
        </w:rPr>
        <w:t xml:space="preserve">, </w:t>
      </w:r>
      <w:r w:rsidR="001D6D80" w:rsidRPr="006838BD">
        <w:rPr>
          <w:lang w:val="en-GB"/>
        </w:rPr>
        <w:t xml:space="preserve">supporting fast (de-) activation of MGPs </w:t>
      </w:r>
      <w:r w:rsidR="00B75722" w:rsidRPr="006838BD">
        <w:rPr>
          <w:lang w:val="en-GB"/>
        </w:rPr>
        <w:t xml:space="preserve">following </w:t>
      </w:r>
      <w:r w:rsidR="001D6D80" w:rsidRPr="006838BD">
        <w:rPr>
          <w:lang w:val="en-GB"/>
        </w:rPr>
        <w:t xml:space="preserve">BWP switch, </w:t>
      </w:r>
      <w:r w:rsidR="00A3547A" w:rsidRPr="006838BD">
        <w:rPr>
          <w:lang w:val="en-GB"/>
        </w:rPr>
        <w:t xml:space="preserve">it is desirable to support </w:t>
      </w:r>
      <w:r w:rsidR="001D6D80" w:rsidRPr="006838BD">
        <w:rPr>
          <w:lang w:val="en-GB"/>
        </w:rPr>
        <w:t xml:space="preserve">different </w:t>
      </w:r>
      <w:r w:rsidR="00774663" w:rsidRPr="006838BD">
        <w:rPr>
          <w:lang w:val="en-GB"/>
        </w:rPr>
        <w:t xml:space="preserve">measurement </w:t>
      </w:r>
      <w:r w:rsidR="00A3547A" w:rsidRPr="006838BD">
        <w:rPr>
          <w:lang w:val="en-GB"/>
        </w:rPr>
        <w:t>configuration</w:t>
      </w:r>
      <w:r w:rsidR="00774663" w:rsidRPr="006838BD">
        <w:rPr>
          <w:lang w:val="en-GB"/>
        </w:rPr>
        <w:t xml:space="preserve">s </w:t>
      </w:r>
      <w:r w:rsidR="001D6D80" w:rsidRPr="006838BD">
        <w:rPr>
          <w:lang w:val="en-GB"/>
        </w:rPr>
        <w:t xml:space="preserve">with </w:t>
      </w:r>
      <w:r w:rsidR="001977EE" w:rsidRPr="006838BD">
        <w:rPr>
          <w:lang w:val="en-GB"/>
        </w:rPr>
        <w:t xml:space="preserve">a single </w:t>
      </w:r>
      <w:r w:rsidR="001D6D80" w:rsidRPr="006838BD">
        <w:rPr>
          <w:lang w:val="en-GB"/>
        </w:rPr>
        <w:t xml:space="preserve">or </w:t>
      </w:r>
      <w:r w:rsidR="001977EE" w:rsidRPr="006838BD">
        <w:rPr>
          <w:lang w:val="en-GB"/>
        </w:rPr>
        <w:t>multiple</w:t>
      </w:r>
      <w:r w:rsidR="001D6D80" w:rsidRPr="006838BD">
        <w:rPr>
          <w:lang w:val="en-GB"/>
        </w:rPr>
        <w:t xml:space="preserve"> MGPs per BWP depending on the active </w:t>
      </w:r>
      <w:r w:rsidR="00A3547A" w:rsidRPr="006838BD">
        <w:rPr>
          <w:lang w:val="en-GB"/>
        </w:rPr>
        <w:t xml:space="preserve">BWP, for instance for different measurement purposes, e.g. one MGP is designated </w:t>
      </w:r>
      <w:r w:rsidR="0096482C" w:rsidRPr="006838BD">
        <w:rPr>
          <w:lang w:val="en-GB"/>
        </w:rPr>
        <w:t>for</w:t>
      </w:r>
      <w:r w:rsidR="00A3547A" w:rsidRPr="006838BD">
        <w:rPr>
          <w:lang w:val="en-GB"/>
        </w:rPr>
        <w:t xml:space="preserve"> SSB monitoring while </w:t>
      </w:r>
      <w:r w:rsidR="0096482C" w:rsidRPr="006838BD">
        <w:rPr>
          <w:lang w:val="en-GB"/>
        </w:rPr>
        <w:t xml:space="preserve">another one is used for positioning measurements. </w:t>
      </w:r>
      <w:r w:rsidR="0024397F" w:rsidRPr="006838BD">
        <w:rPr>
          <w:lang w:val="en-GB"/>
        </w:rPr>
        <w:t xml:space="preserve">As discussed during RAN4 #98-bis-e, acceptable MG overhead can be a function of scheduled data volume and hence is expected to be different for different BWPs. Thus, the configuration procedure may configure different preconfigured MGPs for different BWPs. </w:t>
      </w:r>
      <w:r w:rsidR="0096482C" w:rsidRPr="006838BD">
        <w:rPr>
          <w:lang w:val="en-GB"/>
        </w:rPr>
        <w:t xml:space="preserve">The configuration of pre-configured MGPs should be done </w:t>
      </w:r>
      <w:r w:rsidR="009870BB" w:rsidRPr="006838BD">
        <w:rPr>
          <w:lang w:val="en-GB"/>
        </w:rPr>
        <w:t>by</w:t>
      </w:r>
      <w:r w:rsidR="0096482C" w:rsidRPr="006838BD">
        <w:rPr>
          <w:lang w:val="en-GB"/>
        </w:rPr>
        <w:t xml:space="preserve"> RRC signalling with appropriate </w:t>
      </w:r>
      <w:r w:rsidR="007D712B" w:rsidRPr="006838BD">
        <w:rPr>
          <w:lang w:val="en-GB"/>
        </w:rPr>
        <w:t xml:space="preserve">message </w:t>
      </w:r>
      <w:r w:rsidR="0096482C" w:rsidRPr="006838BD">
        <w:rPr>
          <w:lang w:val="en-GB"/>
        </w:rPr>
        <w:t>extensions</w:t>
      </w:r>
      <w:r w:rsidR="00774663" w:rsidRPr="006838BD">
        <w:rPr>
          <w:lang w:val="en-GB"/>
        </w:rPr>
        <w:t>, as outlined below</w:t>
      </w:r>
      <w:r w:rsidR="00670A01" w:rsidRPr="006838BD">
        <w:rPr>
          <w:lang w:val="en-GB"/>
        </w:rPr>
        <w:t xml:space="preserve">. </w:t>
      </w:r>
    </w:p>
    <w:p w14:paraId="167A8410" w14:textId="38001567" w:rsidR="0097490E" w:rsidRPr="006838BD" w:rsidRDefault="00D5580D" w:rsidP="00D5580D">
      <w:pPr>
        <w:pStyle w:val="RAN4proposal"/>
        <w:ind w:left="1134" w:hanging="1134"/>
        <w:rPr>
          <w:lang w:val="en-GB"/>
        </w:rPr>
      </w:pPr>
      <w:r w:rsidRPr="006838BD">
        <w:rPr>
          <w:lang w:val="en-GB"/>
        </w:rPr>
        <w:tab/>
      </w:r>
      <w:r w:rsidR="001977EE" w:rsidRPr="006838BD">
        <w:rPr>
          <w:lang w:val="en-GB"/>
        </w:rPr>
        <w:t>Existing</w:t>
      </w:r>
      <w:r w:rsidR="0096482C" w:rsidRPr="006838BD">
        <w:rPr>
          <w:lang w:val="en-GB"/>
        </w:rPr>
        <w:t xml:space="preserve"> RRC signalling message (i.e. RRC reconfiguration command) </w:t>
      </w:r>
      <w:r w:rsidR="001977EE" w:rsidRPr="006838BD">
        <w:rPr>
          <w:lang w:val="en-GB"/>
        </w:rPr>
        <w:t>shall be</w:t>
      </w:r>
      <w:r w:rsidR="000F2C27" w:rsidRPr="006838BD">
        <w:rPr>
          <w:lang w:val="en-GB"/>
        </w:rPr>
        <w:t xml:space="preserve"> extended </w:t>
      </w:r>
      <w:r w:rsidR="0096482C" w:rsidRPr="006838BD">
        <w:rPr>
          <w:lang w:val="en-GB"/>
        </w:rPr>
        <w:t xml:space="preserve">to </w:t>
      </w:r>
      <w:r w:rsidR="004178ED" w:rsidRPr="006838BD">
        <w:rPr>
          <w:lang w:val="en-GB"/>
        </w:rPr>
        <w:t>configure</w:t>
      </w:r>
      <w:r w:rsidR="0096482C" w:rsidRPr="006838BD">
        <w:rPr>
          <w:lang w:val="en-GB"/>
        </w:rPr>
        <w:t xml:space="preserve"> </w:t>
      </w:r>
      <w:r w:rsidR="000F2C27" w:rsidRPr="006838BD">
        <w:rPr>
          <w:lang w:val="en-GB"/>
        </w:rPr>
        <w:t>a</w:t>
      </w:r>
      <w:r w:rsidR="0024397F" w:rsidRPr="006838BD">
        <w:rPr>
          <w:lang w:val="en-GB"/>
        </w:rPr>
        <w:t xml:space="preserve"> </w:t>
      </w:r>
      <w:r w:rsidR="000F2C27" w:rsidRPr="006838BD">
        <w:rPr>
          <w:lang w:val="en-GB"/>
        </w:rPr>
        <w:t>single or multiple</w:t>
      </w:r>
      <w:r w:rsidR="0096482C" w:rsidRPr="006838BD">
        <w:rPr>
          <w:lang w:val="en-GB"/>
        </w:rPr>
        <w:t xml:space="preserve"> </w:t>
      </w:r>
      <w:r w:rsidR="004178ED" w:rsidRPr="006838BD">
        <w:rPr>
          <w:lang w:val="en-GB"/>
        </w:rPr>
        <w:t xml:space="preserve">pre-configured </w:t>
      </w:r>
      <w:r w:rsidR="0096482C" w:rsidRPr="006838BD">
        <w:rPr>
          <w:lang w:val="en-GB"/>
        </w:rPr>
        <w:t>MGP</w:t>
      </w:r>
      <w:r w:rsidR="00C673F9" w:rsidRPr="006838BD">
        <w:rPr>
          <w:lang w:val="en-GB"/>
        </w:rPr>
        <w:t>s</w:t>
      </w:r>
      <w:r w:rsidR="0096482C" w:rsidRPr="006838BD">
        <w:rPr>
          <w:lang w:val="en-GB"/>
        </w:rPr>
        <w:t xml:space="preserve"> per BWP</w:t>
      </w:r>
      <w:r w:rsidR="0024397F" w:rsidRPr="006838BD">
        <w:rPr>
          <w:lang w:val="en-GB"/>
        </w:rPr>
        <w:t xml:space="preserve"> </w:t>
      </w:r>
      <w:r w:rsidR="00380B55" w:rsidRPr="006838BD">
        <w:rPr>
          <w:lang w:val="en-GB"/>
        </w:rPr>
        <w:t xml:space="preserve">used </w:t>
      </w:r>
      <w:r w:rsidR="0096482C" w:rsidRPr="006838BD">
        <w:rPr>
          <w:lang w:val="en-GB"/>
        </w:rPr>
        <w:t xml:space="preserve">for per-UE or per-FR </w:t>
      </w:r>
      <w:r w:rsidR="00380B55" w:rsidRPr="006838BD">
        <w:rPr>
          <w:lang w:val="en-GB"/>
        </w:rPr>
        <w:t>gap</w:t>
      </w:r>
      <w:r w:rsidR="0096482C" w:rsidRPr="006838BD">
        <w:rPr>
          <w:lang w:val="en-GB"/>
        </w:rPr>
        <w:t xml:space="preserve"> </w:t>
      </w:r>
      <w:r w:rsidR="00380B55" w:rsidRPr="006838BD">
        <w:rPr>
          <w:lang w:val="en-GB"/>
        </w:rPr>
        <w:t>support.</w:t>
      </w:r>
      <w:r w:rsidR="002002F1" w:rsidRPr="006838BD">
        <w:rPr>
          <w:lang w:val="en-GB"/>
        </w:rPr>
        <w:t xml:space="preserve"> </w:t>
      </w:r>
    </w:p>
    <w:p w14:paraId="48A3452B" w14:textId="34199749" w:rsidR="004178ED" w:rsidRPr="006838BD" w:rsidRDefault="004178ED" w:rsidP="00643736">
      <w:pPr>
        <w:rPr>
          <w:lang w:val="en-GB"/>
        </w:rPr>
      </w:pPr>
      <w:r w:rsidRPr="006838BD">
        <w:rPr>
          <w:lang w:val="en-GB"/>
        </w:rPr>
        <w:t xml:space="preserve">This can be realized with only little impact to MG configuration in the RRC signalling (e.g. in </w:t>
      </w:r>
      <w:proofErr w:type="spellStart"/>
      <w:r w:rsidRPr="006838BD">
        <w:rPr>
          <w:lang w:val="en-GB"/>
        </w:rPr>
        <w:t>RRCReconfiguration</w:t>
      </w:r>
      <w:proofErr w:type="spellEnd"/>
      <w:r w:rsidRPr="006838BD">
        <w:rPr>
          <w:lang w:val="en-GB"/>
        </w:rPr>
        <w:t xml:space="preserve"> and </w:t>
      </w:r>
      <w:proofErr w:type="spellStart"/>
      <w:r w:rsidRPr="006838BD">
        <w:rPr>
          <w:lang w:val="en-GB"/>
        </w:rPr>
        <w:t>RRCResume</w:t>
      </w:r>
      <w:proofErr w:type="spellEnd"/>
      <w:r w:rsidRPr="006838BD">
        <w:rPr>
          <w:lang w:val="en-GB"/>
        </w:rPr>
        <w:t xml:space="preserve"> messages) due to the message extension (pending RAN2 message design). It</w:t>
      </w:r>
      <w:r w:rsidR="0024397F" w:rsidRPr="006838BD">
        <w:rPr>
          <w:lang w:val="en-GB"/>
        </w:rPr>
        <w:t xml:space="preserve"> means, that pre-configured MG(s), configurable per-UE and per-FR, can additionally </w:t>
      </w:r>
      <w:r w:rsidRPr="006838BD">
        <w:rPr>
          <w:lang w:val="en-GB"/>
        </w:rPr>
        <w:t xml:space="preserve">be </w:t>
      </w:r>
      <w:r w:rsidR="0024397F" w:rsidRPr="006838BD">
        <w:rPr>
          <w:lang w:val="en-GB"/>
        </w:rPr>
        <w:t>configured per BWP.</w:t>
      </w:r>
      <w:r w:rsidRPr="006838BD">
        <w:rPr>
          <w:lang w:val="en-GB"/>
        </w:rPr>
        <w:t xml:space="preserve"> </w:t>
      </w:r>
    </w:p>
    <w:p w14:paraId="02E75BF5" w14:textId="7641E070" w:rsidR="004178ED" w:rsidRPr="006838BD" w:rsidRDefault="00D5580D" w:rsidP="00D5580D">
      <w:pPr>
        <w:pStyle w:val="RAN4proposal"/>
        <w:ind w:left="1134" w:hanging="1134"/>
        <w:rPr>
          <w:lang w:val="en-GB"/>
        </w:rPr>
      </w:pPr>
      <w:r w:rsidRPr="006838BD">
        <w:rPr>
          <w:lang w:val="en-GB"/>
        </w:rPr>
        <w:tab/>
      </w:r>
      <w:r w:rsidR="004178ED" w:rsidRPr="006838BD">
        <w:rPr>
          <w:lang w:val="en-GB"/>
        </w:rPr>
        <w:t>Pre-configured MG(s), configurable per-UE and per-FR, can additionally be configured per BWP.</w:t>
      </w:r>
    </w:p>
    <w:p w14:paraId="61E4F33F" w14:textId="44459F63" w:rsidR="00643736" w:rsidRDefault="00643736" w:rsidP="00643736">
      <w:pPr>
        <w:rPr>
          <w:lang w:val="en-GB"/>
        </w:rPr>
      </w:pPr>
      <w:r w:rsidRPr="008E6FD8">
        <w:rPr>
          <w:lang w:val="en-GB"/>
        </w:rPr>
        <w:t xml:space="preserve">When pre-configured MG patterns are configured via RRC signalling, they are not activated at the same time </w:t>
      </w:r>
      <w:r w:rsidR="001202F2">
        <w:rPr>
          <w:lang w:val="en-GB"/>
        </w:rPr>
        <w:t xml:space="preserve">of configuration </w:t>
      </w:r>
      <w:r w:rsidRPr="008E6FD8">
        <w:rPr>
          <w:lang w:val="en-GB"/>
        </w:rPr>
        <w:t>as in the legacy. It rather means that each pre-configured MGP included in the MG configuration information is inactive at the time of configuration and requires subsequent activation.</w:t>
      </w:r>
    </w:p>
    <w:p w14:paraId="7816EBD9" w14:textId="7A1437C0" w:rsidR="001202F2" w:rsidRDefault="00D5580D" w:rsidP="00D5580D">
      <w:pPr>
        <w:pStyle w:val="RAN4proposal"/>
        <w:ind w:left="1134" w:hanging="1134"/>
        <w:rPr>
          <w:lang w:val="en-GB"/>
        </w:rPr>
      </w:pPr>
      <w:r>
        <w:rPr>
          <w:lang w:val="en-GB"/>
        </w:rPr>
        <w:tab/>
      </w:r>
      <w:r w:rsidR="00B92370" w:rsidRPr="008E6FD8">
        <w:rPr>
          <w:lang w:val="en-GB"/>
        </w:rPr>
        <w:t xml:space="preserve">When pre-configured MG patterns are configured via RRC signalling, they are not activated at the same time </w:t>
      </w:r>
      <w:r w:rsidR="00B92370">
        <w:rPr>
          <w:lang w:val="en-GB"/>
        </w:rPr>
        <w:t>of configuration</w:t>
      </w:r>
      <w:r w:rsidR="0077759B">
        <w:rPr>
          <w:lang w:val="en-GB"/>
        </w:rPr>
        <w:t>, hence remain inactive.</w:t>
      </w:r>
    </w:p>
    <w:p w14:paraId="241C4036" w14:textId="6EA82B16" w:rsidR="001977EE" w:rsidRPr="001977EE" w:rsidRDefault="00545586" w:rsidP="002E2BE5">
      <w:pPr>
        <w:rPr>
          <w:lang w:val="en-GB"/>
        </w:rPr>
      </w:pPr>
      <w:r>
        <w:rPr>
          <w:lang w:val="en-GB"/>
        </w:rPr>
        <w:t>Regarding signalling robustness for configuring pre-configured MG, there is no difference to legacy MG configuration, as RRC signalling is reused.</w:t>
      </w:r>
    </w:p>
    <w:p w14:paraId="0992507A" w14:textId="36206E45" w:rsidR="000D551A" w:rsidRPr="008E6FD8" w:rsidRDefault="005032B2" w:rsidP="005032B2">
      <w:pPr>
        <w:pStyle w:val="RAN4H2"/>
        <w:rPr>
          <w:rFonts w:eastAsia="Calibri"/>
          <w:lang w:val="en-GB"/>
        </w:rPr>
      </w:pPr>
      <w:r w:rsidRPr="008E6FD8">
        <w:rPr>
          <w:rFonts w:eastAsia="Calibri"/>
          <w:lang w:val="en-GB"/>
        </w:rPr>
        <w:t>Activation and Deactivation of MG</w:t>
      </w:r>
      <w:r w:rsidR="00FF6F1E" w:rsidRPr="008E6FD8">
        <w:rPr>
          <w:rFonts w:eastAsia="Calibri"/>
          <w:lang w:val="en-GB"/>
        </w:rPr>
        <w:t xml:space="preserve"> pattern</w:t>
      </w:r>
    </w:p>
    <w:p w14:paraId="4475DCB4" w14:textId="48B7DB66" w:rsidR="005032B2" w:rsidRPr="008E6FD8" w:rsidRDefault="00C673F9" w:rsidP="00202C59">
      <w:pPr>
        <w:ind w:right="-22"/>
        <w:rPr>
          <w:rFonts w:eastAsia="Calibri" w:cs="Times New Roman"/>
          <w:szCs w:val="20"/>
          <w:lang w:val="en-GB"/>
        </w:rPr>
      </w:pPr>
      <w:r w:rsidRPr="008E6FD8">
        <w:rPr>
          <w:rFonts w:eastAsia="Calibri" w:cs="Times New Roman"/>
          <w:szCs w:val="20"/>
          <w:lang w:val="en-GB"/>
        </w:rPr>
        <w:t xml:space="preserve">For </w:t>
      </w:r>
      <w:r w:rsidR="001A7AE3">
        <w:rPr>
          <w:rFonts w:eastAsia="Calibri" w:cs="Times New Roman"/>
          <w:szCs w:val="20"/>
          <w:lang w:val="en-GB"/>
        </w:rPr>
        <w:t>(</w:t>
      </w:r>
      <w:r w:rsidR="005032B2" w:rsidRPr="008E6FD8">
        <w:rPr>
          <w:rFonts w:eastAsia="Calibri" w:cs="Times New Roman"/>
          <w:szCs w:val="20"/>
          <w:lang w:val="en-GB"/>
        </w:rPr>
        <w:t>de</w:t>
      </w:r>
      <w:r w:rsidR="001A7AE3">
        <w:rPr>
          <w:rFonts w:eastAsia="Calibri" w:cs="Times New Roman"/>
          <w:szCs w:val="20"/>
          <w:lang w:val="en-GB"/>
        </w:rPr>
        <w:t>-)</w:t>
      </w:r>
      <w:r w:rsidR="005032B2" w:rsidRPr="008E6FD8">
        <w:rPr>
          <w:rFonts w:eastAsia="Calibri" w:cs="Times New Roman"/>
          <w:szCs w:val="20"/>
          <w:lang w:val="en-GB"/>
        </w:rPr>
        <w:t>activati</w:t>
      </w:r>
      <w:r w:rsidR="001A7AE3">
        <w:rPr>
          <w:rFonts w:eastAsia="Calibri" w:cs="Times New Roman"/>
          <w:szCs w:val="20"/>
          <w:lang w:val="en-GB"/>
        </w:rPr>
        <w:t>on</w:t>
      </w:r>
      <w:r w:rsidR="005032B2" w:rsidRPr="008E6FD8">
        <w:rPr>
          <w:rFonts w:eastAsia="Calibri" w:cs="Times New Roman"/>
          <w:szCs w:val="20"/>
          <w:lang w:val="en-GB"/>
        </w:rPr>
        <w:t xml:space="preserve"> </w:t>
      </w:r>
      <w:r w:rsidR="001A7AE3">
        <w:rPr>
          <w:rFonts w:eastAsia="Calibri" w:cs="Times New Roman"/>
          <w:szCs w:val="20"/>
          <w:lang w:val="en-GB"/>
        </w:rPr>
        <w:t xml:space="preserve">of </w:t>
      </w:r>
      <w:r w:rsidR="005032B2" w:rsidRPr="008E6FD8">
        <w:rPr>
          <w:rFonts w:eastAsia="Calibri" w:cs="Times New Roman"/>
          <w:szCs w:val="20"/>
          <w:lang w:val="en-GB"/>
        </w:rPr>
        <w:t xml:space="preserve">a </w:t>
      </w:r>
      <w:r w:rsidR="001A7AE3">
        <w:rPr>
          <w:rFonts w:eastAsia="Calibri" w:cs="Times New Roman"/>
          <w:szCs w:val="20"/>
          <w:lang w:val="en-GB"/>
        </w:rPr>
        <w:t xml:space="preserve">particular </w:t>
      </w:r>
      <w:r w:rsidR="005032B2" w:rsidRPr="008E6FD8">
        <w:rPr>
          <w:rFonts w:eastAsia="Calibri" w:cs="Times New Roman"/>
          <w:szCs w:val="20"/>
          <w:lang w:val="en-GB"/>
        </w:rPr>
        <w:t>measurement gap</w:t>
      </w:r>
      <w:r w:rsidR="00FF6F1E" w:rsidRPr="008E6FD8">
        <w:rPr>
          <w:rFonts w:eastAsia="Calibri" w:cs="Times New Roman"/>
          <w:szCs w:val="20"/>
          <w:lang w:val="en-GB"/>
        </w:rPr>
        <w:t xml:space="preserve"> pattern</w:t>
      </w:r>
      <w:r w:rsidR="005032B2" w:rsidRPr="008E6FD8">
        <w:rPr>
          <w:rFonts w:eastAsia="Calibri" w:cs="Times New Roman"/>
          <w:szCs w:val="20"/>
          <w:lang w:val="en-GB"/>
        </w:rPr>
        <w:t xml:space="preserve">, there </w:t>
      </w:r>
      <w:r w:rsidR="00DA5633" w:rsidRPr="008E6FD8">
        <w:rPr>
          <w:rFonts w:eastAsia="Calibri" w:cs="Times New Roman"/>
          <w:szCs w:val="20"/>
          <w:lang w:val="en-GB"/>
        </w:rPr>
        <w:t>are</w:t>
      </w:r>
      <w:r w:rsidR="005032B2" w:rsidRPr="008E6FD8">
        <w:rPr>
          <w:rFonts w:eastAsia="Calibri" w:cs="Times New Roman"/>
          <w:szCs w:val="20"/>
          <w:lang w:val="en-GB"/>
        </w:rPr>
        <w:t xml:space="preserve"> basically </w:t>
      </w:r>
      <w:r w:rsidR="003B2107">
        <w:rPr>
          <w:rFonts w:eastAsia="Calibri" w:cs="Times New Roman"/>
          <w:szCs w:val="20"/>
          <w:lang w:val="en-GB"/>
        </w:rPr>
        <w:t>three</w:t>
      </w:r>
      <w:r w:rsidR="005032B2" w:rsidRPr="008E6FD8">
        <w:rPr>
          <w:rFonts w:eastAsia="Calibri" w:cs="Times New Roman"/>
          <w:szCs w:val="20"/>
          <w:lang w:val="en-GB"/>
        </w:rPr>
        <w:t xml:space="preserve"> options</w:t>
      </w:r>
      <w:r w:rsidR="001A7AE3">
        <w:rPr>
          <w:rFonts w:eastAsia="Calibri" w:cs="Times New Roman"/>
          <w:szCs w:val="20"/>
          <w:lang w:val="en-GB"/>
        </w:rPr>
        <w:t xml:space="preserve"> other than RRC signalling</w:t>
      </w:r>
      <w:r w:rsidR="005032B2" w:rsidRPr="008E6FD8">
        <w:rPr>
          <w:rFonts w:eastAsia="Calibri" w:cs="Times New Roman"/>
          <w:szCs w:val="20"/>
          <w:lang w:val="en-GB"/>
        </w:rPr>
        <w:t>:</w:t>
      </w:r>
    </w:p>
    <w:p w14:paraId="76A58693" w14:textId="75D7A660" w:rsidR="003B2107" w:rsidRPr="00A6450C" w:rsidRDefault="003B2107" w:rsidP="00C86122">
      <w:pPr>
        <w:pStyle w:val="ListParagraph"/>
        <w:numPr>
          <w:ilvl w:val="0"/>
          <w:numId w:val="6"/>
        </w:numPr>
        <w:ind w:left="426" w:right="-22" w:hanging="284"/>
        <w:rPr>
          <w:rFonts w:eastAsia="Calibri" w:cs="Times New Roman"/>
          <w:szCs w:val="20"/>
          <w:lang w:val="en-GB"/>
        </w:rPr>
      </w:pPr>
      <w:r w:rsidRPr="00A6450C">
        <w:rPr>
          <w:rFonts w:eastAsia="Calibri" w:cs="Times New Roman"/>
          <w:szCs w:val="20"/>
          <w:lang w:val="en-GB"/>
        </w:rPr>
        <w:t xml:space="preserve">No signalling (implicit / autonomous triggering by condition change) </w:t>
      </w:r>
    </w:p>
    <w:p w14:paraId="318094B1" w14:textId="084C6AB0" w:rsidR="005032B2" w:rsidRPr="00A6450C" w:rsidRDefault="005032B2" w:rsidP="00C86122">
      <w:pPr>
        <w:pStyle w:val="ListParagraph"/>
        <w:numPr>
          <w:ilvl w:val="0"/>
          <w:numId w:val="6"/>
        </w:numPr>
        <w:ind w:left="426" w:right="-22" w:hanging="284"/>
        <w:rPr>
          <w:rFonts w:eastAsia="Calibri" w:cs="Times New Roman"/>
          <w:szCs w:val="20"/>
          <w:lang w:val="en-GB"/>
        </w:rPr>
      </w:pPr>
      <w:r w:rsidRPr="00A6450C">
        <w:rPr>
          <w:rFonts w:eastAsia="Calibri" w:cs="Times New Roman"/>
          <w:szCs w:val="20"/>
          <w:lang w:val="en-GB"/>
        </w:rPr>
        <w:t>MAC signalling (e.g. MAC CE)</w:t>
      </w:r>
    </w:p>
    <w:p w14:paraId="7FD12462" w14:textId="5067341D" w:rsidR="005032B2" w:rsidRPr="00A6450C" w:rsidRDefault="005032B2" w:rsidP="00C86122">
      <w:pPr>
        <w:pStyle w:val="ListParagraph"/>
        <w:numPr>
          <w:ilvl w:val="0"/>
          <w:numId w:val="6"/>
        </w:numPr>
        <w:ind w:left="426" w:right="-22" w:hanging="284"/>
        <w:rPr>
          <w:rFonts w:eastAsia="Calibri" w:cs="Times New Roman"/>
          <w:szCs w:val="20"/>
          <w:lang w:val="en-GB"/>
        </w:rPr>
      </w:pPr>
      <w:r w:rsidRPr="00A6450C">
        <w:rPr>
          <w:rFonts w:eastAsia="Calibri" w:cs="Times New Roman"/>
          <w:szCs w:val="20"/>
          <w:lang w:val="en-GB"/>
        </w:rPr>
        <w:t>DCI</w:t>
      </w:r>
      <w:r w:rsidR="00406C66" w:rsidRPr="00A6450C">
        <w:rPr>
          <w:rFonts w:eastAsia="Calibri" w:cs="Times New Roman"/>
          <w:szCs w:val="20"/>
          <w:lang w:val="en-GB"/>
        </w:rPr>
        <w:t xml:space="preserve"> (including DCI timer)</w:t>
      </w:r>
    </w:p>
    <w:p w14:paraId="394AA003" w14:textId="621D2E79" w:rsidR="005032B2" w:rsidRPr="008E6FD8" w:rsidRDefault="003B2107" w:rsidP="1FD33A33">
      <w:pPr>
        <w:ind w:right="-22"/>
        <w:rPr>
          <w:rFonts w:eastAsia="Calibri" w:cs="Times New Roman"/>
          <w:lang w:val="en-GB"/>
        </w:rPr>
      </w:pPr>
      <w:r w:rsidRPr="00A6450C">
        <w:rPr>
          <w:rFonts w:eastAsia="Calibri" w:cs="Times New Roman"/>
          <w:lang w:val="en-GB"/>
        </w:rPr>
        <w:t xml:space="preserve">The first </w:t>
      </w:r>
      <w:r w:rsidR="001A7AE3" w:rsidRPr="00A6450C">
        <w:rPr>
          <w:rFonts w:eastAsia="Calibri" w:cs="Times New Roman"/>
          <w:lang w:val="en-GB"/>
        </w:rPr>
        <w:t xml:space="preserve">listed </w:t>
      </w:r>
      <w:r w:rsidRPr="00A6450C">
        <w:rPr>
          <w:rFonts w:eastAsia="Calibri" w:cs="Times New Roman"/>
          <w:lang w:val="en-GB"/>
        </w:rPr>
        <w:t>option of no signalling has the drawback that it has limited scope as the trigger condition can only activate or de-activate a single pre-configured MGP and cannot signal a change of MGP.</w:t>
      </w:r>
      <w:r w:rsidR="00C801DE" w:rsidRPr="00A6450C">
        <w:rPr>
          <w:rFonts w:eastAsia="Calibri" w:cs="Times New Roman"/>
          <w:lang w:val="en-GB"/>
        </w:rPr>
        <w:t xml:space="preserve"> Thus, the above objective to define a generic procedure for preconfigured MG </w:t>
      </w:r>
      <w:r w:rsidR="001A7AE3" w:rsidRPr="00A6450C">
        <w:rPr>
          <w:rFonts w:eastAsia="Calibri" w:cs="Times New Roman"/>
          <w:lang w:val="en-GB"/>
        </w:rPr>
        <w:t xml:space="preserve">in order to support both single MGP and multiple concurrent MGPs, cannot be met. </w:t>
      </w:r>
      <w:r w:rsidRPr="00A6450C">
        <w:rPr>
          <w:rFonts w:eastAsia="Calibri" w:cs="Times New Roman"/>
          <w:lang w:val="en-GB"/>
        </w:rPr>
        <w:t>T</w:t>
      </w:r>
      <w:r w:rsidR="002E2BE5" w:rsidRPr="00A6450C">
        <w:rPr>
          <w:rFonts w:eastAsia="Calibri" w:cs="Times New Roman"/>
          <w:lang w:val="en-GB"/>
        </w:rPr>
        <w:t>herefore</w:t>
      </w:r>
      <w:r w:rsidRPr="00A6450C">
        <w:rPr>
          <w:rFonts w:eastAsia="Calibri" w:cs="Times New Roman"/>
          <w:lang w:val="en-GB"/>
        </w:rPr>
        <w:t xml:space="preserve">, explicit signalling options based on MAC </w:t>
      </w:r>
      <w:r w:rsidR="00B151DA" w:rsidRPr="00A6450C">
        <w:rPr>
          <w:rFonts w:eastAsia="Calibri" w:cs="Times New Roman"/>
          <w:lang w:val="en-GB"/>
        </w:rPr>
        <w:t>and/</w:t>
      </w:r>
      <w:r w:rsidRPr="00A6450C">
        <w:rPr>
          <w:rFonts w:eastAsia="Calibri" w:cs="Times New Roman"/>
          <w:lang w:val="en-GB"/>
        </w:rPr>
        <w:t xml:space="preserve">or DCI signalling are favoured. </w:t>
      </w:r>
      <w:r w:rsidR="00C673F9" w:rsidRPr="00A6450C">
        <w:rPr>
          <w:rFonts w:eastAsia="Calibri" w:cs="Times New Roman"/>
          <w:lang w:val="en-GB"/>
        </w:rPr>
        <w:t xml:space="preserve">Both options ensure fast signalling </w:t>
      </w:r>
      <w:r w:rsidR="00DA5633" w:rsidRPr="00A6450C">
        <w:rPr>
          <w:rFonts w:eastAsia="Calibri" w:cs="Times New Roman"/>
          <w:lang w:val="en-GB"/>
        </w:rPr>
        <w:t>compared against</w:t>
      </w:r>
      <w:r w:rsidR="00C673F9" w:rsidRPr="00A6450C">
        <w:rPr>
          <w:rFonts w:eastAsia="Calibri" w:cs="Times New Roman"/>
          <w:lang w:val="en-GB"/>
        </w:rPr>
        <w:t xml:space="preserve"> RRC signalling</w:t>
      </w:r>
      <w:r w:rsidR="00B151DA" w:rsidRPr="00A6450C">
        <w:rPr>
          <w:rFonts w:eastAsia="Calibri" w:cs="Times New Roman"/>
          <w:lang w:val="en-GB"/>
        </w:rPr>
        <w:t xml:space="preserve"> and may </w:t>
      </w:r>
      <w:r w:rsidR="00A6450C" w:rsidRPr="00A6450C">
        <w:rPr>
          <w:rFonts w:eastAsia="Calibri" w:cs="Times New Roman"/>
          <w:lang w:val="en-GB"/>
        </w:rPr>
        <w:t>even be used concurrently</w:t>
      </w:r>
      <w:r w:rsidR="00C673F9" w:rsidRPr="00A6450C">
        <w:rPr>
          <w:rFonts w:eastAsia="Calibri" w:cs="Times New Roman"/>
          <w:lang w:val="en-GB"/>
        </w:rPr>
        <w:t>.</w:t>
      </w:r>
      <w:r w:rsidR="00C673F9" w:rsidRPr="1FD33A33">
        <w:rPr>
          <w:rFonts w:eastAsia="Calibri" w:cs="Times New Roman"/>
          <w:lang w:val="en-GB"/>
        </w:rPr>
        <w:t xml:space="preserve"> </w:t>
      </w:r>
    </w:p>
    <w:p w14:paraId="24FD4397" w14:textId="148CBEC3" w:rsidR="00A6450C" w:rsidRDefault="00A6450C" w:rsidP="000E0F2E">
      <w:pPr>
        <w:pStyle w:val="RAN4proposal"/>
        <w:rPr>
          <w:lang w:val="en-GB"/>
        </w:rPr>
      </w:pPr>
      <w:r>
        <w:rPr>
          <w:lang w:val="en-GB"/>
        </w:rPr>
        <w:t xml:space="preserve">Signalling for activation / deactivation of a pre-configured MG pattern is based on explicit activation/deactivation command. </w:t>
      </w:r>
    </w:p>
    <w:p w14:paraId="767EFA68" w14:textId="00595122" w:rsidR="00A6450C" w:rsidRPr="00A6450C" w:rsidRDefault="00A6450C" w:rsidP="00A6450C">
      <w:pPr>
        <w:rPr>
          <w:lang w:val="en-GB"/>
        </w:rPr>
      </w:pPr>
      <w:r w:rsidRPr="1FD33A33">
        <w:rPr>
          <w:rFonts w:eastAsia="Calibri" w:cs="Times New Roman"/>
          <w:lang w:val="en-GB"/>
        </w:rPr>
        <w:t>However, a key aspect when discussing which method to use, is to investigate the robustness of the particular method.</w:t>
      </w:r>
    </w:p>
    <w:p w14:paraId="5B9F55E3" w14:textId="6EC55FE8" w:rsidR="000E0F2E" w:rsidRDefault="000E0F2E" w:rsidP="000E0F2E">
      <w:pPr>
        <w:pStyle w:val="RAN4proposal"/>
        <w:rPr>
          <w:rFonts w:eastAsia="Calibri" w:cs="Times New Roman"/>
          <w:szCs w:val="20"/>
          <w:lang w:val="en-GB"/>
        </w:rPr>
      </w:pPr>
      <w:r w:rsidRPr="008E6FD8">
        <w:rPr>
          <w:lang w:val="en-GB"/>
        </w:rPr>
        <w:t xml:space="preserve">RAN4 </w:t>
      </w:r>
      <w:r w:rsidR="004B3279" w:rsidRPr="008E6FD8">
        <w:rPr>
          <w:lang w:val="en-GB"/>
        </w:rPr>
        <w:t xml:space="preserve">to </w:t>
      </w:r>
      <w:r w:rsidR="009F75EE">
        <w:rPr>
          <w:lang w:val="en-GB"/>
        </w:rPr>
        <w:t xml:space="preserve">consider the </w:t>
      </w:r>
      <w:r w:rsidR="00732398">
        <w:rPr>
          <w:lang w:val="en-GB"/>
        </w:rPr>
        <w:t>robustness</w:t>
      </w:r>
      <w:r w:rsidRPr="008E6FD8">
        <w:rPr>
          <w:lang w:val="en-GB"/>
        </w:rPr>
        <w:t xml:space="preserve"> of the </w:t>
      </w:r>
      <w:r w:rsidRPr="008E6FD8">
        <w:rPr>
          <w:rFonts w:eastAsia="Calibri" w:cs="Times New Roman"/>
          <w:szCs w:val="20"/>
          <w:lang w:val="en-GB"/>
        </w:rPr>
        <w:t>mechanism</w:t>
      </w:r>
      <w:r w:rsidR="004B3279" w:rsidRPr="008E6FD8">
        <w:rPr>
          <w:rFonts w:eastAsia="Calibri" w:cs="Times New Roman"/>
          <w:szCs w:val="20"/>
          <w:lang w:val="en-GB"/>
        </w:rPr>
        <w:t>s</w:t>
      </w:r>
      <w:r w:rsidRPr="008E6FD8">
        <w:rPr>
          <w:rFonts w:eastAsia="Calibri" w:cs="Times New Roman"/>
          <w:szCs w:val="20"/>
          <w:lang w:val="en-GB"/>
        </w:rPr>
        <w:t xml:space="preserve"> </w:t>
      </w:r>
      <w:r w:rsidR="00FF6F1E" w:rsidRPr="008E6FD8">
        <w:rPr>
          <w:rFonts w:eastAsia="Calibri" w:cs="Times New Roman"/>
          <w:szCs w:val="20"/>
          <w:lang w:val="en-GB"/>
        </w:rPr>
        <w:t>for</w:t>
      </w:r>
      <w:r w:rsidRPr="008E6FD8">
        <w:rPr>
          <w:rFonts w:eastAsia="Calibri" w:cs="Times New Roman"/>
          <w:szCs w:val="20"/>
          <w:lang w:val="en-GB"/>
        </w:rPr>
        <w:t xml:space="preserve"> activation and deactivation of MG</w:t>
      </w:r>
      <w:r w:rsidR="00FF6F1E" w:rsidRPr="008E6FD8">
        <w:rPr>
          <w:rFonts w:eastAsia="Calibri" w:cs="Times New Roman"/>
          <w:szCs w:val="20"/>
          <w:lang w:val="en-GB"/>
        </w:rPr>
        <w:t xml:space="preserve"> pattern</w:t>
      </w:r>
      <w:r w:rsidR="00732398">
        <w:rPr>
          <w:rFonts w:eastAsia="Calibri" w:cs="Times New Roman"/>
          <w:szCs w:val="20"/>
          <w:lang w:val="en-GB"/>
        </w:rPr>
        <w:t xml:space="preserve"> when </w:t>
      </w:r>
      <w:r w:rsidR="001A7AE3">
        <w:rPr>
          <w:rFonts w:eastAsia="Calibri" w:cs="Times New Roman"/>
          <w:szCs w:val="20"/>
          <w:lang w:val="en-GB"/>
        </w:rPr>
        <w:t xml:space="preserve">they do not use </w:t>
      </w:r>
      <w:r w:rsidR="001A7AE3" w:rsidRPr="008E6FD8">
        <w:rPr>
          <w:szCs w:val="20"/>
          <w:lang w:val="en-GB"/>
        </w:rPr>
        <w:t>RRC signalling</w:t>
      </w:r>
      <w:r w:rsidR="001A7AE3">
        <w:rPr>
          <w:szCs w:val="20"/>
          <w:lang w:val="en-GB"/>
        </w:rPr>
        <w:t>.</w:t>
      </w:r>
    </w:p>
    <w:p w14:paraId="44E9DE3C" w14:textId="77777777" w:rsidR="00545586" w:rsidRPr="008E6FD8" w:rsidRDefault="00545586" w:rsidP="00545586">
      <w:pPr>
        <w:ind w:right="-22"/>
        <w:rPr>
          <w:rFonts w:eastAsia="Calibri" w:cs="Times New Roman"/>
          <w:szCs w:val="20"/>
          <w:lang w:val="en-GB"/>
        </w:rPr>
      </w:pPr>
      <w:r w:rsidRPr="008E6FD8">
        <w:rPr>
          <w:rFonts w:eastAsia="Calibri" w:cs="Times New Roman"/>
          <w:szCs w:val="20"/>
          <w:lang w:val="en-GB"/>
        </w:rPr>
        <w:t>In legacy, all measurement gap configurations (including gap activations) are done using RRC signalling. Measurement gaps are configured by network based on the need from network side to have the UE to perform e.g. inter-frequency measurements for the purpose of mobility or setting up CA/DC. The need for such measurements and results has been more semi-static and therefore RRC control was good enough. Additional aspect is that the RRC signalling is seen as being very robust. Robustness is an important factor when configuring (or removing) measurements gaps as failures in gap configurations can have severe system impact.</w:t>
      </w:r>
    </w:p>
    <w:p w14:paraId="5AFF6AE7" w14:textId="77777777" w:rsidR="00545586" w:rsidRPr="008E6FD8" w:rsidRDefault="00545586" w:rsidP="00545586">
      <w:pPr>
        <w:pStyle w:val="RAN4observation0"/>
      </w:pPr>
      <w:r w:rsidRPr="008E6FD8">
        <w:t>In NR Rel-15, RRC signalling for configuring and activating measurement gaps has been used due to signalling robustness.</w:t>
      </w:r>
    </w:p>
    <w:p w14:paraId="13B50839" w14:textId="77777777" w:rsidR="00545586" w:rsidRPr="008E6FD8" w:rsidRDefault="00545586" w:rsidP="00545586">
      <w:pPr>
        <w:ind w:right="-22"/>
        <w:rPr>
          <w:rFonts w:eastAsia="Calibri" w:cs="Times New Roman"/>
          <w:szCs w:val="20"/>
          <w:lang w:val="en-GB"/>
        </w:rPr>
      </w:pPr>
      <w:r w:rsidRPr="008E6FD8">
        <w:rPr>
          <w:rFonts w:eastAsia="Calibri" w:cs="Times New Roman"/>
          <w:szCs w:val="20"/>
          <w:lang w:val="en-GB"/>
        </w:rPr>
        <w:t xml:space="preserve">If the measurement gap configurations in legacy case were not robust, it could lead to the situation where the network has configured the UE with a MGP and assumes that the UE has activated the MGP. Using a typical example of using GP#0, the UE has a gap every 40 </w:t>
      </w:r>
      <w:proofErr w:type="spellStart"/>
      <w:r w:rsidRPr="008E6FD8">
        <w:rPr>
          <w:rFonts w:eastAsia="Calibri" w:cs="Times New Roman"/>
          <w:szCs w:val="20"/>
          <w:lang w:val="en-GB"/>
        </w:rPr>
        <w:t>ms</w:t>
      </w:r>
      <w:proofErr w:type="spellEnd"/>
      <w:r w:rsidRPr="008E6FD8">
        <w:rPr>
          <w:rFonts w:eastAsia="Calibri" w:cs="Times New Roman"/>
          <w:szCs w:val="20"/>
          <w:lang w:val="en-GB"/>
        </w:rPr>
        <w:t xml:space="preserve"> with MGL of 6 </w:t>
      </w:r>
      <w:proofErr w:type="spellStart"/>
      <w:r w:rsidRPr="008E6FD8">
        <w:rPr>
          <w:rFonts w:eastAsia="Calibri" w:cs="Times New Roman"/>
          <w:szCs w:val="20"/>
          <w:lang w:val="en-GB"/>
        </w:rPr>
        <w:t>ms</w:t>
      </w:r>
      <w:proofErr w:type="spellEnd"/>
      <w:r w:rsidRPr="008E6FD8">
        <w:rPr>
          <w:rFonts w:eastAsia="Calibri" w:cs="Times New Roman"/>
          <w:szCs w:val="20"/>
          <w:lang w:val="en-GB"/>
        </w:rPr>
        <w:t>. When a GP has been configured to a UE this would be accounted in the network scheduler and the UE would not be scheduled during the measurement gap (plus accounting the scheduling restrictions before and after the gap). If the gap configuration failed due to e.g. signalling error, the UE would then not apply gaps. In this case the UE will still not be scheduled (as network assumes UE has gaps active) and UE will suffer in terms of inefficient data scheduling and unnecessary power consumption.</w:t>
      </w:r>
    </w:p>
    <w:p w14:paraId="23092031" w14:textId="77777777" w:rsidR="00545586" w:rsidRPr="008E6FD8" w:rsidRDefault="00545586" w:rsidP="00545586">
      <w:pPr>
        <w:ind w:right="-22"/>
        <w:rPr>
          <w:rFonts w:eastAsia="Calibri" w:cs="Times New Roman"/>
          <w:szCs w:val="20"/>
          <w:lang w:val="en-GB"/>
        </w:rPr>
      </w:pPr>
      <w:r w:rsidRPr="008E6FD8">
        <w:rPr>
          <w:rFonts w:eastAsia="Calibri" w:cs="Times New Roman"/>
          <w:szCs w:val="20"/>
          <w:lang w:val="en-GB"/>
        </w:rPr>
        <w:t xml:space="preserve">Same can of course happen if the network de-configures measurement gaps. In this case the network will observe ‘strange’ behaviour from UE in terms of unreliable link and lot of lost scheduling, since the UE still employs measurement gaps. </w:t>
      </w:r>
    </w:p>
    <w:p w14:paraId="3024B518" w14:textId="77777777" w:rsidR="00545586" w:rsidRPr="008E6FD8" w:rsidRDefault="00545586" w:rsidP="00545586">
      <w:pPr>
        <w:pStyle w:val="RAN4observation0"/>
      </w:pPr>
      <w:r w:rsidRPr="008E6FD8">
        <w:t>Errors in measurement gap configuration can have significant negative UE and system impact.</w:t>
      </w:r>
    </w:p>
    <w:p w14:paraId="0B442387" w14:textId="77777777" w:rsidR="00545586" w:rsidRPr="008E6FD8" w:rsidRDefault="00545586" w:rsidP="00545586">
      <w:pPr>
        <w:ind w:right="-22"/>
        <w:rPr>
          <w:rFonts w:eastAsia="Calibri" w:cs="Times New Roman"/>
          <w:szCs w:val="20"/>
          <w:lang w:val="en-GB"/>
        </w:rPr>
      </w:pPr>
      <w:r w:rsidRPr="008E6FD8">
        <w:rPr>
          <w:rFonts w:eastAsia="Calibri" w:cs="Times New Roman"/>
          <w:szCs w:val="20"/>
          <w:lang w:val="en-GB"/>
        </w:rPr>
        <w:t>Hence, it is important that changes in the measurement gaps applied by the UE are signalled in a robust way.</w:t>
      </w:r>
    </w:p>
    <w:p w14:paraId="1A5DA6B5" w14:textId="45DA2A74" w:rsidR="001A7AE3" w:rsidRDefault="00545586" w:rsidP="001A7AE3">
      <w:pPr>
        <w:pStyle w:val="RAN4observation0"/>
        <w:contextualSpacing w:val="0"/>
      </w:pPr>
      <w:r>
        <w:t>I</w:t>
      </w:r>
      <w:r w:rsidRPr="008E6FD8">
        <w:t>t is important that changes in the measurement gaps are signalled in a robust way.</w:t>
      </w:r>
    </w:p>
    <w:p w14:paraId="5D9B78A9" w14:textId="7CA0FEC2" w:rsidR="009D2E4C" w:rsidRPr="006838BD" w:rsidRDefault="009D2E4C" w:rsidP="009D2E4C">
      <w:pPr>
        <w:rPr>
          <w:lang w:val="en-GB"/>
        </w:rPr>
      </w:pPr>
      <w:r w:rsidRPr="006838BD">
        <w:rPr>
          <w:lang w:val="en-GB"/>
        </w:rPr>
        <w:t xml:space="preserve">For DCI signalling, TS 38.212 specifies that active BWP change via DCI is signalled in DCI format 0-1 or 0-2 for UL </w:t>
      </w:r>
      <w:r w:rsidR="002E2BE5" w:rsidRPr="006838BD">
        <w:rPr>
          <w:lang w:val="en-GB"/>
        </w:rPr>
        <w:t xml:space="preserve">active </w:t>
      </w:r>
      <w:r w:rsidRPr="006838BD">
        <w:rPr>
          <w:lang w:val="en-GB"/>
        </w:rPr>
        <w:t xml:space="preserve">BWP change and in DCI format 1-1 or 1-2 for DL </w:t>
      </w:r>
      <w:r w:rsidR="002E2BE5" w:rsidRPr="006838BD">
        <w:rPr>
          <w:lang w:val="en-GB"/>
        </w:rPr>
        <w:t xml:space="preserve">active </w:t>
      </w:r>
      <w:r w:rsidRPr="006838BD">
        <w:rPr>
          <w:lang w:val="en-GB"/>
        </w:rPr>
        <w:t>BWP change. Thus</w:t>
      </w:r>
      <w:r w:rsidR="002E2BE5" w:rsidRPr="006838BD">
        <w:rPr>
          <w:lang w:val="en-GB"/>
        </w:rPr>
        <w:t>,</w:t>
      </w:r>
      <w:r w:rsidRPr="006838BD">
        <w:rPr>
          <w:lang w:val="en-GB"/>
        </w:rPr>
        <w:t xml:space="preserve"> signalling for (de-)activation of pre-configured MG pattern needs to be investigated </w:t>
      </w:r>
      <w:r w:rsidR="002E2BE5" w:rsidRPr="006838BD">
        <w:rPr>
          <w:lang w:val="en-GB"/>
        </w:rPr>
        <w:t xml:space="preserve">in terms of robustness </w:t>
      </w:r>
      <w:r w:rsidRPr="006838BD">
        <w:rPr>
          <w:lang w:val="en-GB"/>
        </w:rPr>
        <w:t>for these DCI format</w:t>
      </w:r>
      <w:r w:rsidR="002E2BE5" w:rsidRPr="006838BD">
        <w:rPr>
          <w:lang w:val="en-GB"/>
        </w:rPr>
        <w:t>s</w:t>
      </w:r>
      <w:r w:rsidRPr="006838BD">
        <w:rPr>
          <w:lang w:val="en-GB"/>
        </w:rPr>
        <w:t>.</w:t>
      </w:r>
    </w:p>
    <w:p w14:paraId="007A0125" w14:textId="5C248DF3" w:rsidR="001A7AE3" w:rsidRPr="006838BD" w:rsidRDefault="00DF0610" w:rsidP="001A7AE3">
      <w:pPr>
        <w:pStyle w:val="RAN4observation0"/>
      </w:pPr>
      <w:r w:rsidRPr="006838BD">
        <w:t>DCI formats 0-1, 0-2, 1-1 and 1-2 need to be investigated for inclusion of information bits related to (de-)activation of pre-configured MGs</w:t>
      </w:r>
      <w:r w:rsidR="007D6123" w:rsidRPr="006838BD">
        <w:t xml:space="preserve"> and for associated signalling robustness</w:t>
      </w:r>
      <w:r w:rsidRPr="006838BD">
        <w:t>.</w:t>
      </w:r>
      <w:r w:rsidR="001A7AE3" w:rsidRPr="006838BD">
        <w:t xml:space="preserve"> </w:t>
      </w:r>
    </w:p>
    <w:p w14:paraId="1C46168D" w14:textId="2AB939B7" w:rsidR="00545586" w:rsidRPr="008E6FD8" w:rsidRDefault="00545586" w:rsidP="00545586">
      <w:pPr>
        <w:ind w:right="-22"/>
        <w:rPr>
          <w:rFonts w:eastAsia="Calibri" w:cs="Times New Roman"/>
          <w:szCs w:val="20"/>
          <w:lang w:val="en-GB"/>
        </w:rPr>
      </w:pPr>
      <w:r w:rsidRPr="008E6FD8">
        <w:rPr>
          <w:rFonts w:eastAsia="Calibri" w:cs="Times New Roman"/>
          <w:szCs w:val="20"/>
          <w:lang w:val="en-GB"/>
        </w:rPr>
        <w:t xml:space="preserve">Based on these important system observations, our view is that RAN4 need to account for robustness of the gap changes when evaluating and agreeing on </w:t>
      </w:r>
      <w:r w:rsidR="002E2BE5">
        <w:rPr>
          <w:rFonts w:eastAsia="Calibri" w:cs="Times New Roman"/>
          <w:szCs w:val="20"/>
          <w:lang w:val="en-GB"/>
        </w:rPr>
        <w:t xml:space="preserve">explicit </w:t>
      </w:r>
      <w:r w:rsidRPr="008E6FD8">
        <w:rPr>
          <w:szCs w:val="20"/>
          <w:lang w:val="en-GB"/>
        </w:rPr>
        <w:t>activation/deactivation of MG pattern(s) without using RRC signalling</w:t>
      </w:r>
      <w:r w:rsidRPr="008E6FD8">
        <w:rPr>
          <w:rFonts w:eastAsia="Calibri" w:cs="Times New Roman"/>
          <w:szCs w:val="20"/>
          <w:lang w:val="en-GB"/>
        </w:rPr>
        <w:t>.</w:t>
      </w:r>
    </w:p>
    <w:p w14:paraId="57887FFC" w14:textId="172F2215" w:rsidR="00535CC2" w:rsidRDefault="00D5580D" w:rsidP="00D5580D">
      <w:pPr>
        <w:pStyle w:val="RAN4proposal"/>
        <w:ind w:left="1134" w:hanging="1134"/>
        <w:rPr>
          <w:rFonts w:eastAsia="Calibri" w:cs="Times New Roman"/>
          <w:szCs w:val="20"/>
          <w:lang w:val="en-GB"/>
        </w:rPr>
      </w:pPr>
      <w:bookmarkStart w:id="2" w:name="_Hlk61638681"/>
      <w:r>
        <w:rPr>
          <w:rFonts w:eastAsia="Calibri" w:cs="Times New Roman"/>
          <w:szCs w:val="20"/>
          <w:lang w:val="en-GB"/>
        </w:rPr>
        <w:tab/>
      </w:r>
      <w:r w:rsidR="00545586" w:rsidRPr="008E6FD8">
        <w:rPr>
          <w:rFonts w:eastAsia="Calibri" w:cs="Times New Roman"/>
          <w:szCs w:val="20"/>
          <w:lang w:val="en-GB"/>
        </w:rPr>
        <w:t xml:space="preserve">RAN4 need to account for robustness of the measurement gap changes when evaluating and agreeing on </w:t>
      </w:r>
      <w:r w:rsidR="002E2BE5">
        <w:rPr>
          <w:rFonts w:eastAsia="Calibri" w:cs="Times New Roman"/>
          <w:szCs w:val="20"/>
          <w:lang w:val="en-GB"/>
        </w:rPr>
        <w:t xml:space="preserve">explicit </w:t>
      </w:r>
      <w:r w:rsidR="00545586" w:rsidRPr="008E6FD8">
        <w:rPr>
          <w:szCs w:val="20"/>
          <w:lang w:val="en-GB"/>
        </w:rPr>
        <w:t>activation/deactivation of MG pattern(s) without using RRC signalling</w:t>
      </w:r>
      <w:r w:rsidR="00545586" w:rsidRPr="008E6FD8">
        <w:rPr>
          <w:rFonts w:eastAsia="Calibri" w:cs="Times New Roman"/>
          <w:szCs w:val="20"/>
          <w:lang w:val="en-GB"/>
        </w:rPr>
        <w:t>.</w:t>
      </w:r>
      <w:bookmarkEnd w:id="2"/>
    </w:p>
    <w:p w14:paraId="119EAF8D" w14:textId="455AE091" w:rsidR="00DF0610" w:rsidRPr="00DF0610" w:rsidRDefault="00DF0610" w:rsidP="00DF0610">
      <w:pPr>
        <w:pStyle w:val="RAN4H2"/>
        <w:rPr>
          <w:rFonts w:eastAsia="Calibri"/>
          <w:lang w:val="en-GB"/>
        </w:rPr>
      </w:pPr>
      <w:r>
        <w:rPr>
          <w:lang w:val="en-GB"/>
        </w:rPr>
        <w:t xml:space="preserve">Evaluation </w:t>
      </w:r>
      <w:r w:rsidR="002E2BE5">
        <w:rPr>
          <w:lang w:val="en-GB"/>
        </w:rPr>
        <w:t>criteria</w:t>
      </w:r>
      <w:r>
        <w:rPr>
          <w:lang w:val="en-GB"/>
        </w:rPr>
        <w:t xml:space="preserve"> for MGP (de-)activation</w:t>
      </w:r>
    </w:p>
    <w:p w14:paraId="208EDB0B" w14:textId="62082B11" w:rsidR="000E0F2E" w:rsidRPr="008E6FD8" w:rsidRDefault="00DF0610" w:rsidP="00202C59">
      <w:pPr>
        <w:ind w:right="-22"/>
        <w:rPr>
          <w:rFonts w:eastAsia="Calibri" w:cs="Times New Roman"/>
          <w:szCs w:val="20"/>
          <w:lang w:val="en-GB"/>
        </w:rPr>
      </w:pPr>
      <w:r>
        <w:rPr>
          <w:rFonts w:eastAsia="Calibri" w:cs="Times New Roman"/>
          <w:szCs w:val="20"/>
          <w:lang w:val="en-GB"/>
        </w:rPr>
        <w:t>Regarding the</w:t>
      </w:r>
      <w:r w:rsidR="002E2BE5">
        <w:rPr>
          <w:rFonts w:eastAsia="Calibri" w:cs="Times New Roman"/>
          <w:szCs w:val="20"/>
          <w:lang w:val="en-GB"/>
        </w:rPr>
        <w:t xml:space="preserve"> suitability of a signalling mechanism, </w:t>
      </w:r>
      <w:r w:rsidR="000E0F2E" w:rsidRPr="008E6FD8">
        <w:rPr>
          <w:rFonts w:eastAsia="Calibri" w:cs="Times New Roman"/>
          <w:szCs w:val="20"/>
          <w:lang w:val="en-GB"/>
        </w:rPr>
        <w:t>we</w:t>
      </w:r>
      <w:r w:rsidR="00FF6F1E" w:rsidRPr="008E6FD8">
        <w:rPr>
          <w:rFonts w:eastAsia="Calibri" w:cs="Times New Roman"/>
          <w:szCs w:val="20"/>
          <w:lang w:val="en-GB"/>
        </w:rPr>
        <w:t xml:space="preserve"> </w:t>
      </w:r>
      <w:r w:rsidR="000E0F2E" w:rsidRPr="008E6FD8">
        <w:rPr>
          <w:rFonts w:eastAsia="Calibri" w:cs="Times New Roman"/>
          <w:szCs w:val="20"/>
          <w:lang w:val="en-GB"/>
        </w:rPr>
        <w:t xml:space="preserve">propose </w:t>
      </w:r>
      <w:r w:rsidR="00F6518D">
        <w:rPr>
          <w:rFonts w:eastAsia="Calibri" w:cs="Times New Roman"/>
          <w:szCs w:val="20"/>
          <w:lang w:val="en-GB"/>
        </w:rPr>
        <w:t xml:space="preserve">RAN4 </w:t>
      </w:r>
      <w:r w:rsidR="000E0F2E" w:rsidRPr="008E6FD8">
        <w:rPr>
          <w:rFonts w:eastAsia="Calibri" w:cs="Times New Roman"/>
          <w:szCs w:val="20"/>
          <w:lang w:val="en-GB"/>
        </w:rPr>
        <w:t>to</w:t>
      </w:r>
      <w:r w:rsidR="00FF6F1E" w:rsidRPr="008E6FD8">
        <w:rPr>
          <w:rFonts w:eastAsia="Calibri" w:cs="Times New Roman"/>
          <w:szCs w:val="20"/>
          <w:lang w:val="en-GB"/>
        </w:rPr>
        <w:t xml:space="preserve"> </w:t>
      </w:r>
      <w:r w:rsidR="00F6518D">
        <w:rPr>
          <w:rFonts w:eastAsia="Calibri" w:cs="Times New Roman"/>
          <w:szCs w:val="20"/>
          <w:lang w:val="en-GB"/>
        </w:rPr>
        <w:t xml:space="preserve">consider </w:t>
      </w:r>
      <w:r w:rsidR="00FF6F1E" w:rsidRPr="008E6FD8">
        <w:rPr>
          <w:rFonts w:eastAsia="Calibri" w:cs="Times New Roman"/>
          <w:szCs w:val="20"/>
          <w:lang w:val="en-GB"/>
        </w:rPr>
        <w:t xml:space="preserve">following </w:t>
      </w:r>
      <w:r w:rsidR="002E2BE5">
        <w:rPr>
          <w:rFonts w:eastAsia="Calibri" w:cs="Times New Roman"/>
          <w:szCs w:val="20"/>
          <w:lang w:val="en-GB"/>
        </w:rPr>
        <w:t>evaluation criteria</w:t>
      </w:r>
      <w:r w:rsidR="000E0F2E" w:rsidRPr="008E6FD8">
        <w:rPr>
          <w:rFonts w:eastAsia="Calibri" w:cs="Times New Roman"/>
          <w:szCs w:val="20"/>
          <w:lang w:val="en-GB"/>
        </w:rPr>
        <w:t>:</w:t>
      </w:r>
    </w:p>
    <w:p w14:paraId="60B4FCA7" w14:textId="7D38E4DD" w:rsidR="000E0F2E" w:rsidRPr="008E6FD8" w:rsidRDefault="000E0F2E" w:rsidP="00C86122">
      <w:pPr>
        <w:pStyle w:val="ListParagraph"/>
        <w:numPr>
          <w:ilvl w:val="0"/>
          <w:numId w:val="6"/>
        </w:numPr>
        <w:ind w:right="-22"/>
        <w:rPr>
          <w:rFonts w:eastAsia="Calibri" w:cs="Times New Roman"/>
          <w:szCs w:val="20"/>
          <w:lang w:val="en-GB"/>
        </w:rPr>
      </w:pPr>
      <w:r w:rsidRPr="008E6FD8">
        <w:rPr>
          <w:rFonts w:eastAsia="Calibri" w:cs="Times New Roman"/>
          <w:szCs w:val="20"/>
          <w:lang w:val="en-GB"/>
        </w:rPr>
        <w:t xml:space="preserve">MGP change </w:t>
      </w:r>
      <w:r w:rsidR="00940441">
        <w:rPr>
          <w:rFonts w:eastAsia="Calibri" w:cs="Times New Roman"/>
          <w:szCs w:val="20"/>
          <w:lang w:val="en-GB"/>
        </w:rPr>
        <w:t>latency</w:t>
      </w:r>
      <w:r w:rsidR="00590904">
        <w:rPr>
          <w:rFonts w:eastAsia="Calibri" w:cs="Times New Roman"/>
          <w:szCs w:val="20"/>
          <w:lang w:val="en-GB"/>
        </w:rPr>
        <w:t xml:space="preserve"> (how long time it </w:t>
      </w:r>
      <w:r w:rsidR="00984AE7">
        <w:rPr>
          <w:rFonts w:eastAsia="Calibri" w:cs="Times New Roman"/>
          <w:szCs w:val="20"/>
          <w:lang w:val="en-GB"/>
        </w:rPr>
        <w:t>takes the UE to account a MGP change)</w:t>
      </w:r>
      <w:r w:rsidRPr="008E6FD8">
        <w:rPr>
          <w:rFonts w:eastAsia="Calibri" w:cs="Times New Roman"/>
          <w:szCs w:val="20"/>
          <w:lang w:val="en-GB"/>
        </w:rPr>
        <w:t xml:space="preserve">, </w:t>
      </w:r>
    </w:p>
    <w:p w14:paraId="4D44495A" w14:textId="6E158224" w:rsidR="000E0F2E" w:rsidRPr="008E6FD8" w:rsidRDefault="000E0F2E" w:rsidP="00C86122">
      <w:pPr>
        <w:pStyle w:val="ListParagraph"/>
        <w:numPr>
          <w:ilvl w:val="0"/>
          <w:numId w:val="6"/>
        </w:numPr>
        <w:ind w:right="-22"/>
        <w:rPr>
          <w:rFonts w:eastAsia="Calibri" w:cs="Times New Roman"/>
          <w:szCs w:val="20"/>
          <w:lang w:val="en-GB"/>
        </w:rPr>
      </w:pPr>
      <w:r w:rsidRPr="008E6FD8">
        <w:rPr>
          <w:rFonts w:eastAsia="Calibri" w:cs="Times New Roman"/>
          <w:szCs w:val="20"/>
          <w:lang w:val="en-GB"/>
        </w:rPr>
        <w:t>MGP change robustness (compared to existing baseline)</w:t>
      </w:r>
      <w:r w:rsidR="00726D56" w:rsidRPr="008E6FD8">
        <w:rPr>
          <w:rFonts w:eastAsia="Calibri" w:cs="Times New Roman"/>
          <w:szCs w:val="20"/>
          <w:lang w:val="en-GB"/>
        </w:rPr>
        <w:t>,</w:t>
      </w:r>
    </w:p>
    <w:p w14:paraId="28E6B3EA" w14:textId="6ADDB725" w:rsidR="000E0F2E" w:rsidRPr="008E6FD8" w:rsidRDefault="000E0F2E" w:rsidP="00C86122">
      <w:pPr>
        <w:pStyle w:val="ListParagraph"/>
        <w:numPr>
          <w:ilvl w:val="0"/>
          <w:numId w:val="6"/>
        </w:numPr>
        <w:ind w:right="-22"/>
        <w:rPr>
          <w:rFonts w:eastAsia="Calibri" w:cs="Times New Roman"/>
          <w:szCs w:val="20"/>
          <w:lang w:val="en-GB"/>
        </w:rPr>
      </w:pPr>
      <w:r w:rsidRPr="008E6FD8">
        <w:rPr>
          <w:rFonts w:eastAsia="Calibri" w:cs="Times New Roman"/>
          <w:szCs w:val="20"/>
          <w:lang w:val="en-GB"/>
        </w:rPr>
        <w:t>Impact on measurement latency (e.g. possible impact on the UE measurement period</w:t>
      </w:r>
      <w:r w:rsidR="00590904">
        <w:rPr>
          <w:rFonts w:eastAsia="Calibri" w:cs="Times New Roman"/>
          <w:szCs w:val="20"/>
          <w:lang w:val="en-GB"/>
        </w:rPr>
        <w:t xml:space="preserve"> for ongoing measurements</w:t>
      </w:r>
      <w:r w:rsidRPr="008E6FD8">
        <w:rPr>
          <w:rFonts w:eastAsia="Calibri" w:cs="Times New Roman"/>
          <w:szCs w:val="20"/>
          <w:lang w:val="en-GB"/>
        </w:rPr>
        <w:t>)</w:t>
      </w:r>
      <w:r w:rsidR="00726D56" w:rsidRPr="008E6FD8">
        <w:rPr>
          <w:rFonts w:eastAsia="Calibri" w:cs="Times New Roman"/>
          <w:szCs w:val="20"/>
          <w:lang w:val="en-GB"/>
        </w:rPr>
        <w:t>,</w:t>
      </w:r>
    </w:p>
    <w:p w14:paraId="1E6140B0" w14:textId="0AB0FF01" w:rsidR="00726D56" w:rsidRPr="008E6FD8" w:rsidRDefault="00726D56" w:rsidP="00C86122">
      <w:pPr>
        <w:pStyle w:val="ListParagraph"/>
        <w:numPr>
          <w:ilvl w:val="0"/>
          <w:numId w:val="6"/>
        </w:numPr>
        <w:ind w:right="-22"/>
        <w:rPr>
          <w:rFonts w:eastAsia="Calibri" w:cs="Times New Roman"/>
          <w:szCs w:val="20"/>
          <w:lang w:val="en-GB"/>
        </w:rPr>
      </w:pPr>
      <w:r w:rsidRPr="008E6FD8">
        <w:rPr>
          <w:rFonts w:eastAsia="Calibri" w:cs="Times New Roman"/>
          <w:szCs w:val="20"/>
          <w:lang w:val="en-GB"/>
        </w:rPr>
        <w:t>Impact on cell detection latency (e.g. possible impact on the UE cell detection delay</w:t>
      </w:r>
      <w:r w:rsidR="00015F39">
        <w:rPr>
          <w:rFonts w:eastAsia="Calibri" w:cs="Times New Roman"/>
          <w:szCs w:val="20"/>
          <w:lang w:val="en-GB"/>
        </w:rPr>
        <w:t xml:space="preserve"> for ongoing cell detection</w:t>
      </w:r>
      <w:r w:rsidRPr="008E6FD8">
        <w:rPr>
          <w:rFonts w:eastAsia="Calibri" w:cs="Times New Roman"/>
          <w:szCs w:val="20"/>
          <w:lang w:val="en-GB"/>
        </w:rPr>
        <w:t>)</w:t>
      </w:r>
      <w:r w:rsidR="00632912">
        <w:rPr>
          <w:rFonts w:eastAsia="Calibri" w:cs="Times New Roman"/>
          <w:szCs w:val="20"/>
          <w:lang w:val="en-GB"/>
        </w:rPr>
        <w:t>.</w:t>
      </w:r>
    </w:p>
    <w:p w14:paraId="66244F10" w14:textId="715901B7" w:rsidR="000E0F2E" w:rsidRPr="008E6FD8" w:rsidRDefault="000E0F2E" w:rsidP="00202C59">
      <w:pPr>
        <w:ind w:right="-22"/>
        <w:rPr>
          <w:rFonts w:eastAsia="Calibri" w:cs="Times New Roman"/>
          <w:szCs w:val="20"/>
          <w:lang w:val="en-GB"/>
        </w:rPr>
      </w:pPr>
      <w:r w:rsidRPr="008E6FD8">
        <w:rPr>
          <w:rFonts w:eastAsia="Calibri" w:cs="Times New Roman"/>
          <w:szCs w:val="20"/>
          <w:lang w:val="en-GB"/>
        </w:rPr>
        <w:t xml:space="preserve">Other evaluation parameters can be included as needed. </w:t>
      </w:r>
      <w:r w:rsidR="00726D56" w:rsidRPr="008E6FD8">
        <w:rPr>
          <w:rFonts w:eastAsia="Calibri" w:cs="Times New Roman"/>
          <w:szCs w:val="20"/>
          <w:lang w:val="en-GB"/>
        </w:rPr>
        <w:t xml:space="preserve">Based on analysing each of the above mechanism </w:t>
      </w:r>
      <w:r w:rsidR="00406C66" w:rsidRPr="008E6FD8">
        <w:rPr>
          <w:rFonts w:eastAsia="Calibri" w:cs="Times New Roman"/>
          <w:szCs w:val="20"/>
          <w:lang w:val="en-GB"/>
        </w:rPr>
        <w:t>RAN4 would be able to decide which mechanism.</w:t>
      </w:r>
    </w:p>
    <w:p w14:paraId="7018B2FE" w14:textId="639768D8" w:rsidR="00406C66" w:rsidRPr="008E6FD8" w:rsidRDefault="00406C66" w:rsidP="00406C66">
      <w:pPr>
        <w:pStyle w:val="RAN4H3"/>
        <w:rPr>
          <w:lang w:val="en-GB"/>
        </w:rPr>
      </w:pPr>
      <w:r w:rsidRPr="008E6FD8">
        <w:rPr>
          <w:rFonts w:eastAsia="Calibri" w:cs="Times New Roman"/>
          <w:szCs w:val="20"/>
          <w:lang w:val="en-GB"/>
        </w:rPr>
        <w:t>MGP change delay</w:t>
      </w:r>
    </w:p>
    <w:p w14:paraId="2EB6D07F" w14:textId="7E71149E" w:rsidR="00406C66" w:rsidRPr="008E6FD8" w:rsidRDefault="00A534F7" w:rsidP="00202C59">
      <w:pPr>
        <w:ind w:right="-22"/>
        <w:rPr>
          <w:rFonts w:eastAsia="Calibri" w:cs="Times New Roman"/>
          <w:szCs w:val="20"/>
          <w:lang w:val="en-GB"/>
        </w:rPr>
      </w:pPr>
      <w:r w:rsidRPr="008E6FD8">
        <w:rPr>
          <w:rFonts w:eastAsia="Calibri" w:cs="Times New Roman"/>
          <w:szCs w:val="20"/>
          <w:lang w:val="en-GB"/>
        </w:rPr>
        <w:t xml:space="preserve">When evaluating the MGP change delay this would be done by evaluating and agreeing on the minimum UE minimum delay we can agree on in RAN4. Hence, the evaluation should be based on the on agreed </w:t>
      </w:r>
      <w:r w:rsidR="00CA271F" w:rsidRPr="008E6FD8">
        <w:rPr>
          <w:rFonts w:eastAsia="Calibri" w:cs="Times New Roman"/>
          <w:szCs w:val="20"/>
          <w:lang w:val="en-GB"/>
        </w:rPr>
        <w:t xml:space="preserve">latency </w:t>
      </w:r>
      <w:r w:rsidRPr="008E6FD8">
        <w:rPr>
          <w:rFonts w:eastAsia="Calibri" w:cs="Times New Roman"/>
          <w:szCs w:val="20"/>
          <w:lang w:val="en-GB"/>
        </w:rPr>
        <w:t>value</w:t>
      </w:r>
      <w:r w:rsidR="00CA271F" w:rsidRPr="008E6FD8">
        <w:rPr>
          <w:rFonts w:eastAsia="Calibri" w:cs="Times New Roman"/>
          <w:szCs w:val="20"/>
          <w:lang w:val="en-GB"/>
        </w:rPr>
        <w:t>s</w:t>
      </w:r>
      <w:r w:rsidRPr="008E6FD8">
        <w:rPr>
          <w:rFonts w:eastAsia="Calibri" w:cs="Times New Roman"/>
          <w:szCs w:val="20"/>
          <w:lang w:val="en-GB"/>
        </w:rPr>
        <w:t xml:space="preserve"> for setting up a </w:t>
      </w:r>
      <w:r w:rsidR="00CA271F" w:rsidRPr="008E6FD8">
        <w:rPr>
          <w:rFonts w:eastAsia="Calibri" w:cs="Times New Roman"/>
          <w:szCs w:val="20"/>
          <w:lang w:val="en-GB"/>
        </w:rPr>
        <w:t xml:space="preserve">new </w:t>
      </w:r>
      <w:r w:rsidRPr="008E6FD8">
        <w:rPr>
          <w:rFonts w:eastAsia="Calibri" w:cs="Times New Roman"/>
          <w:szCs w:val="20"/>
          <w:lang w:val="en-GB"/>
        </w:rPr>
        <w:t>MG</w:t>
      </w:r>
      <w:r w:rsidR="00CA271F" w:rsidRPr="008E6FD8">
        <w:rPr>
          <w:rFonts w:eastAsia="Calibri" w:cs="Times New Roman"/>
          <w:szCs w:val="20"/>
          <w:lang w:val="en-GB"/>
        </w:rPr>
        <w:t xml:space="preserve">, change of MG and removing a MG. </w:t>
      </w:r>
    </w:p>
    <w:p w14:paraId="5330F499" w14:textId="216254FE" w:rsidR="005A1EDB" w:rsidRPr="008E6FD8" w:rsidRDefault="0025642A" w:rsidP="00D5580D">
      <w:pPr>
        <w:pStyle w:val="RAN4proposal"/>
        <w:ind w:left="1134" w:hanging="1134"/>
        <w:rPr>
          <w:lang w:val="en-GB"/>
        </w:rPr>
      </w:pPr>
      <w:r>
        <w:rPr>
          <w:lang w:val="en-GB"/>
        </w:rPr>
        <w:tab/>
      </w:r>
      <w:r w:rsidR="005A1EDB" w:rsidRPr="008E6FD8">
        <w:rPr>
          <w:lang w:val="en-GB"/>
        </w:rPr>
        <w:t>MGP change delay shall be evaluated based on realistic latencies.</w:t>
      </w:r>
    </w:p>
    <w:p w14:paraId="2F16BBDC" w14:textId="7EA3CF00" w:rsidR="00CA271F" w:rsidRDefault="00CA271F" w:rsidP="00202C59">
      <w:pPr>
        <w:ind w:right="-22"/>
        <w:rPr>
          <w:rFonts w:eastAsia="Calibri" w:cs="Times New Roman"/>
          <w:szCs w:val="20"/>
          <w:lang w:val="en-GB"/>
        </w:rPr>
      </w:pPr>
      <w:r w:rsidRPr="008E6FD8">
        <w:rPr>
          <w:rFonts w:eastAsia="Calibri" w:cs="Times New Roman"/>
          <w:szCs w:val="20"/>
          <w:lang w:val="en-GB"/>
        </w:rPr>
        <w:t>We would expect that such delays would be similar to already defined delays defined for applying MAC settings if MAC message is used, or delays already defined for applying DCI based changes (e.g. BWP change)</w:t>
      </w:r>
    </w:p>
    <w:p w14:paraId="1C1D25B3" w14:textId="1ED9B786" w:rsidR="00A9644B" w:rsidRDefault="0025642A" w:rsidP="00D5580D">
      <w:pPr>
        <w:pStyle w:val="RAN4proposal"/>
        <w:ind w:left="1134" w:hanging="1134"/>
        <w:rPr>
          <w:lang w:val="en-GB"/>
        </w:rPr>
      </w:pPr>
      <w:r>
        <w:rPr>
          <w:lang w:val="en-GB"/>
        </w:rPr>
        <w:tab/>
      </w:r>
      <w:r w:rsidR="00AD3F09">
        <w:rPr>
          <w:lang w:val="en-GB"/>
        </w:rPr>
        <w:t xml:space="preserve">No additional </w:t>
      </w:r>
      <w:r w:rsidR="005F62E6">
        <w:rPr>
          <w:lang w:val="en-GB"/>
        </w:rPr>
        <w:t xml:space="preserve">separate </w:t>
      </w:r>
      <w:r w:rsidR="00AD3F09">
        <w:rPr>
          <w:lang w:val="en-GB"/>
        </w:rPr>
        <w:t xml:space="preserve">delay </w:t>
      </w:r>
      <w:r w:rsidR="00365555">
        <w:rPr>
          <w:lang w:val="en-GB"/>
        </w:rPr>
        <w:t xml:space="preserve">is needed for </w:t>
      </w:r>
      <w:r w:rsidR="00D16914">
        <w:rPr>
          <w:lang w:val="en-GB"/>
        </w:rPr>
        <w:t xml:space="preserve">activating a preconfigured </w:t>
      </w:r>
      <w:r w:rsidR="00E53CF7">
        <w:rPr>
          <w:lang w:val="en-GB"/>
        </w:rPr>
        <w:t>MGP</w:t>
      </w:r>
      <w:r w:rsidR="001127C7">
        <w:rPr>
          <w:lang w:val="en-GB"/>
        </w:rPr>
        <w:t>.</w:t>
      </w:r>
    </w:p>
    <w:p w14:paraId="4878A510" w14:textId="7697184B" w:rsidR="004179C9" w:rsidRPr="004179C9" w:rsidRDefault="0025642A" w:rsidP="0025642A">
      <w:pPr>
        <w:pStyle w:val="RAN4proposal"/>
        <w:ind w:left="1134" w:hanging="1134"/>
        <w:rPr>
          <w:lang w:val="en-GB"/>
        </w:rPr>
      </w:pPr>
      <w:r>
        <w:rPr>
          <w:lang w:val="en-GB"/>
        </w:rPr>
        <w:tab/>
      </w:r>
      <w:r w:rsidR="00DC4B8E">
        <w:rPr>
          <w:lang w:val="en-GB"/>
        </w:rPr>
        <w:t>No separate additional delay is needed for deactivating a preconfigured MGP.</w:t>
      </w:r>
    </w:p>
    <w:p w14:paraId="04608B5A" w14:textId="69BAB338" w:rsidR="00406C66" w:rsidRPr="008E6FD8" w:rsidRDefault="00406C66" w:rsidP="00406C66">
      <w:pPr>
        <w:pStyle w:val="RAN4H3"/>
        <w:rPr>
          <w:lang w:val="en-GB"/>
        </w:rPr>
      </w:pPr>
      <w:r w:rsidRPr="008E6FD8">
        <w:rPr>
          <w:rFonts w:eastAsia="Calibri" w:cs="Times New Roman"/>
          <w:szCs w:val="20"/>
          <w:lang w:val="en-GB"/>
        </w:rPr>
        <w:t>MGP change robustness</w:t>
      </w:r>
    </w:p>
    <w:p w14:paraId="42F4D337" w14:textId="7FEEC5E9" w:rsidR="00406C66" w:rsidRPr="008E6FD8" w:rsidRDefault="005A1EDB" w:rsidP="00202C59">
      <w:pPr>
        <w:ind w:right="-22"/>
        <w:rPr>
          <w:rFonts w:eastAsia="Calibri" w:cs="Times New Roman"/>
          <w:szCs w:val="20"/>
          <w:lang w:val="en-GB"/>
        </w:rPr>
      </w:pPr>
      <w:r w:rsidRPr="008E6FD8">
        <w:rPr>
          <w:rFonts w:eastAsia="Calibri" w:cs="Times New Roman"/>
          <w:szCs w:val="20"/>
          <w:lang w:val="en-GB"/>
        </w:rPr>
        <w:t xml:space="preserve">Evaluating the robustness of the MGP change method it should be feasible to re-use the existing signalling robustness assumptions. Hence, MAC based MG change mechanism there is the signalling loss probability as well as the HARQ protection. For DCI based change mechanism the robustness would be the existing estimated DCI loss probability. </w:t>
      </w:r>
    </w:p>
    <w:p w14:paraId="0B8AF021" w14:textId="12FE8709" w:rsidR="00080CFA" w:rsidRPr="008E6FD8" w:rsidRDefault="0025642A" w:rsidP="0025642A">
      <w:pPr>
        <w:pStyle w:val="RAN4proposal"/>
        <w:ind w:left="1134" w:hanging="1134"/>
        <w:rPr>
          <w:lang w:val="en-GB"/>
        </w:rPr>
      </w:pPr>
      <w:r>
        <w:rPr>
          <w:lang w:val="en-GB"/>
        </w:rPr>
        <w:tab/>
      </w:r>
      <w:r w:rsidR="00080CFA" w:rsidRPr="008E6FD8">
        <w:rPr>
          <w:lang w:val="en-GB"/>
        </w:rPr>
        <w:t>Robustness shall be evaluated including the final signal loss probability.</w:t>
      </w:r>
    </w:p>
    <w:p w14:paraId="051DCFCE" w14:textId="6E2852DE" w:rsidR="00406C66" w:rsidRPr="008E6FD8" w:rsidRDefault="00406C66" w:rsidP="00406C66">
      <w:pPr>
        <w:pStyle w:val="RAN4H3"/>
        <w:rPr>
          <w:lang w:val="en-GB"/>
        </w:rPr>
      </w:pPr>
      <w:r w:rsidRPr="008E6FD8">
        <w:rPr>
          <w:rFonts w:eastAsia="Calibri" w:cs="Times New Roman"/>
          <w:szCs w:val="20"/>
          <w:lang w:val="en-GB"/>
        </w:rPr>
        <w:t>Impact on latency</w:t>
      </w:r>
    </w:p>
    <w:p w14:paraId="48E4D757" w14:textId="3452D864" w:rsidR="00406C66" w:rsidRPr="008E6FD8" w:rsidRDefault="00285EF4" w:rsidP="00202C59">
      <w:pPr>
        <w:ind w:right="-22"/>
        <w:rPr>
          <w:rFonts w:eastAsia="Calibri" w:cs="Times New Roman"/>
          <w:szCs w:val="20"/>
          <w:lang w:val="en-GB"/>
        </w:rPr>
      </w:pPr>
      <w:r w:rsidRPr="008E6FD8">
        <w:rPr>
          <w:rFonts w:eastAsia="Calibri" w:cs="Times New Roman"/>
          <w:szCs w:val="20"/>
          <w:lang w:val="en-GB"/>
        </w:rPr>
        <w:t>Here RAN4 need to analyse and evaluate, under realistic assumption, the possible impact on cell detection and measurement latencies, when UE is requested to setup a GP, change between GP and teardown a GP.</w:t>
      </w:r>
      <w:r w:rsidR="00E1053B" w:rsidRPr="008E6FD8">
        <w:rPr>
          <w:rFonts w:eastAsia="Calibri" w:cs="Times New Roman"/>
          <w:szCs w:val="20"/>
          <w:lang w:val="en-GB"/>
        </w:rPr>
        <w:t xml:space="preserve"> The aspect to analyse and identify here would be if a change in MGP would have a negative impact on the existing ongoing cell detection and/or measurements possibly already ongoing (already performed). E.g. would assigning a new GP to a UE lead to existing detected cells would need to be re-verified, would it lead to a reset in UE measurements or measurements etc.</w:t>
      </w:r>
    </w:p>
    <w:p w14:paraId="69444BD8" w14:textId="102D5F66" w:rsidR="00E1053B" w:rsidRPr="008E6FD8" w:rsidRDefault="00E1053B" w:rsidP="00202C59">
      <w:pPr>
        <w:ind w:right="-22"/>
        <w:rPr>
          <w:rFonts w:eastAsia="Calibri" w:cs="Times New Roman"/>
          <w:szCs w:val="20"/>
          <w:lang w:val="en-GB"/>
        </w:rPr>
      </w:pPr>
      <w:r w:rsidRPr="008E6FD8">
        <w:rPr>
          <w:rFonts w:eastAsia="Calibri" w:cs="Times New Roman"/>
          <w:szCs w:val="20"/>
          <w:lang w:val="en-GB"/>
        </w:rPr>
        <w:t>These aspects are clearly important as any additional delay can impact how the feature can be used and would be used in the field. If for example a change in MGP would lead to that the UE would need to re-detect already detected cells or lead to resetting of the measurement period, this would clearly limit the how often a MGP realistically can be changed.</w:t>
      </w:r>
    </w:p>
    <w:p w14:paraId="37B18513" w14:textId="12E4568C" w:rsidR="00E1053B" w:rsidRPr="008E6FD8" w:rsidRDefault="0025642A" w:rsidP="0025642A">
      <w:pPr>
        <w:pStyle w:val="RAN4proposal"/>
        <w:ind w:left="1134" w:hanging="1134"/>
        <w:rPr>
          <w:rFonts w:eastAsia="Calibri" w:cs="Times New Roman"/>
          <w:szCs w:val="20"/>
          <w:lang w:val="en-GB"/>
        </w:rPr>
      </w:pPr>
      <w:r>
        <w:rPr>
          <w:rFonts w:eastAsia="Calibri" w:cs="Times New Roman"/>
          <w:szCs w:val="20"/>
          <w:lang w:val="en-GB"/>
        </w:rPr>
        <w:tab/>
      </w:r>
      <w:r w:rsidR="00E1053B" w:rsidRPr="008E6FD8">
        <w:rPr>
          <w:rFonts w:eastAsia="Calibri" w:cs="Times New Roman"/>
          <w:szCs w:val="20"/>
          <w:lang w:val="en-GB"/>
        </w:rPr>
        <w:t xml:space="preserve">Analyse and evaluate, under realistic assumption, the possible impact on </w:t>
      </w:r>
      <w:r w:rsidR="0074319B">
        <w:rPr>
          <w:rFonts w:eastAsia="Calibri" w:cs="Times New Roman"/>
          <w:szCs w:val="20"/>
          <w:lang w:val="en-GB"/>
        </w:rPr>
        <w:t xml:space="preserve">ongoing </w:t>
      </w:r>
      <w:r w:rsidR="00E1053B" w:rsidRPr="008E6FD8">
        <w:rPr>
          <w:rFonts w:eastAsia="Calibri" w:cs="Times New Roman"/>
          <w:szCs w:val="20"/>
          <w:lang w:val="en-GB"/>
        </w:rPr>
        <w:t>cell detection from a change in MGP.</w:t>
      </w:r>
    </w:p>
    <w:p w14:paraId="30EC2320" w14:textId="1FBF3D6B" w:rsidR="00E1053B" w:rsidRPr="008E6FD8" w:rsidRDefault="00E1053B" w:rsidP="0025642A">
      <w:pPr>
        <w:pStyle w:val="RAN4proposal"/>
        <w:ind w:left="1134" w:hanging="1134"/>
        <w:rPr>
          <w:rFonts w:eastAsia="Calibri" w:cs="Times New Roman"/>
          <w:szCs w:val="20"/>
          <w:lang w:val="en-GB"/>
        </w:rPr>
      </w:pPr>
      <w:r w:rsidRPr="008E6FD8">
        <w:rPr>
          <w:rFonts w:eastAsia="Calibri" w:cs="Times New Roman"/>
          <w:szCs w:val="20"/>
          <w:lang w:val="en-GB"/>
        </w:rPr>
        <w:t xml:space="preserve">Analyse and evaluate, under realistic assumption, the possible impact on the </w:t>
      </w:r>
      <w:r w:rsidR="0074319B">
        <w:rPr>
          <w:rFonts w:eastAsia="Calibri" w:cs="Times New Roman"/>
          <w:szCs w:val="20"/>
          <w:lang w:val="en-GB"/>
        </w:rPr>
        <w:t xml:space="preserve">latency of ongoing </w:t>
      </w:r>
      <w:r w:rsidRPr="008E6FD8">
        <w:rPr>
          <w:rFonts w:eastAsia="Calibri" w:cs="Times New Roman"/>
          <w:szCs w:val="20"/>
          <w:lang w:val="en-GB"/>
        </w:rPr>
        <w:t>measurement</w:t>
      </w:r>
      <w:r w:rsidR="00896DAB">
        <w:rPr>
          <w:rFonts w:eastAsia="Calibri" w:cs="Times New Roman"/>
          <w:szCs w:val="20"/>
          <w:lang w:val="en-GB"/>
        </w:rPr>
        <w:t>s</w:t>
      </w:r>
      <w:r w:rsidRPr="008E6FD8">
        <w:rPr>
          <w:rFonts w:eastAsia="Calibri" w:cs="Times New Roman"/>
          <w:szCs w:val="20"/>
          <w:lang w:val="en-GB"/>
        </w:rPr>
        <w:t xml:space="preserve"> from a change in MGP.</w:t>
      </w:r>
    </w:p>
    <w:p w14:paraId="00CD22C3" w14:textId="5EB88896" w:rsidR="009431F5" w:rsidRPr="008E6FD8" w:rsidRDefault="00791D81" w:rsidP="009431F5">
      <w:pPr>
        <w:pStyle w:val="RAN4H2"/>
        <w:rPr>
          <w:rFonts w:eastAsia="Calibri"/>
          <w:lang w:val="en-GB"/>
        </w:rPr>
      </w:pPr>
      <w:r>
        <w:rPr>
          <w:rFonts w:eastAsia="Calibri"/>
          <w:lang w:val="en-GB"/>
        </w:rPr>
        <w:t>Network controlled</w:t>
      </w:r>
      <w:r w:rsidR="009431F5" w:rsidRPr="008E6FD8">
        <w:rPr>
          <w:rFonts w:eastAsia="Calibri"/>
          <w:lang w:val="en-GB"/>
        </w:rPr>
        <w:t xml:space="preserve"> </w:t>
      </w:r>
      <w:r w:rsidR="006D010A">
        <w:rPr>
          <w:rFonts w:eastAsia="Calibri"/>
          <w:lang w:val="en-GB"/>
        </w:rPr>
        <w:t xml:space="preserve">usage </w:t>
      </w:r>
      <w:r w:rsidR="009431F5" w:rsidRPr="008E6FD8">
        <w:rPr>
          <w:rFonts w:eastAsia="Calibri"/>
          <w:lang w:val="en-GB"/>
        </w:rPr>
        <w:t>of MG patterns</w:t>
      </w:r>
    </w:p>
    <w:p w14:paraId="17889B48" w14:textId="4C7D7528" w:rsidR="00732BD6" w:rsidRDefault="004F518D" w:rsidP="004F518D">
      <w:pPr>
        <w:ind w:right="-22"/>
        <w:rPr>
          <w:rFonts w:eastAsia="Calibri" w:cs="Times New Roman"/>
          <w:szCs w:val="20"/>
          <w:lang w:val="en-GB"/>
        </w:rPr>
      </w:pPr>
      <w:r w:rsidRPr="008E6FD8">
        <w:rPr>
          <w:rFonts w:eastAsia="Calibri" w:cs="Times New Roman"/>
          <w:szCs w:val="20"/>
          <w:lang w:val="en-GB"/>
        </w:rPr>
        <w:t>In NR Rel-15, up to 4 BWPs can be configured for UE by one RRC Reconfiguration message</w:t>
      </w:r>
      <w:r w:rsidR="00F36CC5">
        <w:rPr>
          <w:rFonts w:eastAsia="Calibri" w:cs="Times New Roman"/>
          <w:szCs w:val="20"/>
          <w:lang w:val="en-GB"/>
        </w:rPr>
        <w:t xml:space="preserve">, where the MG configuration is common and applies to all BWPs. </w:t>
      </w:r>
      <w:r w:rsidR="00CE648B">
        <w:rPr>
          <w:rFonts w:eastAsia="Calibri" w:cs="Times New Roman"/>
          <w:szCs w:val="20"/>
          <w:lang w:val="en-GB"/>
        </w:rPr>
        <w:t xml:space="preserve">As </w:t>
      </w:r>
      <w:r w:rsidR="00F36CC5">
        <w:rPr>
          <w:rFonts w:eastAsia="Calibri" w:cs="Times New Roman"/>
          <w:szCs w:val="20"/>
          <w:lang w:val="en-GB"/>
        </w:rPr>
        <w:t xml:space="preserve">pre-configured MG patterns </w:t>
      </w:r>
      <w:r w:rsidR="004610FD">
        <w:rPr>
          <w:rFonts w:eastAsia="Calibri" w:cs="Times New Roman"/>
          <w:szCs w:val="20"/>
          <w:lang w:val="en-GB"/>
        </w:rPr>
        <w:t>are suited to address</w:t>
      </w:r>
      <w:r w:rsidR="00F36CC5">
        <w:rPr>
          <w:rFonts w:eastAsia="Calibri" w:cs="Times New Roman"/>
          <w:szCs w:val="20"/>
          <w:lang w:val="en-GB"/>
        </w:rPr>
        <w:t xml:space="preserve"> </w:t>
      </w:r>
      <w:r w:rsidR="00732BD6">
        <w:rPr>
          <w:rFonts w:eastAsia="Calibri" w:cs="Times New Roman"/>
          <w:szCs w:val="20"/>
          <w:lang w:val="en-GB"/>
        </w:rPr>
        <w:t xml:space="preserve">different measurement purposes, such as </w:t>
      </w:r>
      <w:r w:rsidR="00F36CC5">
        <w:rPr>
          <w:rFonts w:eastAsia="Calibri" w:cs="Times New Roman"/>
          <w:szCs w:val="20"/>
          <w:lang w:val="en-GB"/>
        </w:rPr>
        <w:t>intra-frequency, inter-frequency and inter-RAT measure</w:t>
      </w:r>
      <w:r w:rsidR="00CE648B">
        <w:rPr>
          <w:rFonts w:eastAsia="Calibri" w:cs="Times New Roman"/>
          <w:szCs w:val="20"/>
          <w:lang w:val="en-GB"/>
        </w:rPr>
        <w:t xml:space="preserve">ments, </w:t>
      </w:r>
      <w:r w:rsidR="004610FD">
        <w:rPr>
          <w:rFonts w:eastAsia="Calibri" w:cs="Times New Roman"/>
          <w:szCs w:val="20"/>
          <w:lang w:val="en-GB"/>
        </w:rPr>
        <w:t xml:space="preserve">including positioning measurements, </w:t>
      </w:r>
      <w:r w:rsidR="00F36CC5">
        <w:rPr>
          <w:rFonts w:eastAsia="Calibri" w:cs="Times New Roman"/>
          <w:szCs w:val="20"/>
          <w:lang w:val="en-GB"/>
        </w:rPr>
        <w:t>it is preferable from network perspective to configure one or more MG</w:t>
      </w:r>
      <w:r w:rsidR="006D010A">
        <w:rPr>
          <w:rFonts w:eastAsia="Calibri" w:cs="Times New Roman"/>
          <w:szCs w:val="20"/>
          <w:lang w:val="en-GB"/>
        </w:rPr>
        <w:t xml:space="preserve"> pattern</w:t>
      </w:r>
      <w:r w:rsidR="00F36CC5">
        <w:rPr>
          <w:rFonts w:eastAsia="Calibri" w:cs="Times New Roman"/>
          <w:szCs w:val="20"/>
          <w:lang w:val="en-GB"/>
        </w:rPr>
        <w:t>s per BWP</w:t>
      </w:r>
      <w:r w:rsidR="00732BD6">
        <w:rPr>
          <w:rFonts w:eastAsia="Calibri" w:cs="Times New Roman"/>
          <w:szCs w:val="20"/>
          <w:lang w:val="en-GB"/>
        </w:rPr>
        <w:t xml:space="preserve"> suited for these measurements and to ensure network controlled operation of the MG patterns through explicit activation/deactivation.</w:t>
      </w:r>
      <w:r w:rsidR="006D010A">
        <w:rPr>
          <w:rFonts w:eastAsia="Calibri" w:cs="Times New Roman"/>
          <w:szCs w:val="20"/>
          <w:lang w:val="en-GB"/>
        </w:rPr>
        <w:t xml:space="preserve"> </w:t>
      </w:r>
    </w:p>
    <w:p w14:paraId="41F0A5BA" w14:textId="26E309AF" w:rsidR="006C7D58" w:rsidRPr="00F45B86" w:rsidRDefault="006D010A" w:rsidP="00290DCF">
      <w:pPr>
        <w:ind w:right="-22"/>
        <w:rPr>
          <w:rFonts w:eastAsia="Calibri" w:cs="Times New Roman"/>
          <w:szCs w:val="20"/>
          <w:lang w:val="en-GB"/>
        </w:rPr>
      </w:pPr>
      <w:r>
        <w:rPr>
          <w:rFonts w:eastAsia="Calibri" w:cs="Times New Roman"/>
          <w:szCs w:val="20"/>
          <w:lang w:val="en-GB"/>
        </w:rPr>
        <w:t xml:space="preserve">There against </w:t>
      </w:r>
      <w:r w:rsidR="00732BD6">
        <w:rPr>
          <w:rFonts w:eastAsia="Calibri" w:cs="Times New Roman"/>
          <w:szCs w:val="20"/>
          <w:lang w:val="en-GB"/>
        </w:rPr>
        <w:t>autonomous/</w:t>
      </w:r>
      <w:r>
        <w:rPr>
          <w:rFonts w:eastAsia="Calibri" w:cs="Times New Roman"/>
          <w:szCs w:val="20"/>
          <w:lang w:val="en-GB"/>
        </w:rPr>
        <w:t>implicit activation / deactivation of the MG pattern</w:t>
      </w:r>
      <w:r w:rsidR="00F45B86">
        <w:rPr>
          <w:rFonts w:eastAsia="Calibri" w:cs="Times New Roman"/>
          <w:szCs w:val="20"/>
          <w:lang w:val="en-GB"/>
        </w:rPr>
        <w:t xml:space="preserve"> </w:t>
      </w:r>
      <w:r w:rsidR="004610FD">
        <w:rPr>
          <w:rFonts w:eastAsia="Calibri" w:cs="Times New Roman"/>
          <w:szCs w:val="20"/>
          <w:lang w:val="en-GB"/>
        </w:rPr>
        <w:t>following a</w:t>
      </w:r>
      <w:r w:rsidR="00F45B86">
        <w:rPr>
          <w:rFonts w:eastAsia="Calibri" w:cs="Times New Roman"/>
          <w:szCs w:val="20"/>
          <w:lang w:val="en-GB"/>
        </w:rPr>
        <w:t xml:space="preserve"> BWP switch</w:t>
      </w:r>
      <w:r>
        <w:rPr>
          <w:rFonts w:eastAsia="Calibri" w:cs="Times New Roman"/>
          <w:szCs w:val="20"/>
          <w:lang w:val="en-GB"/>
        </w:rPr>
        <w:t xml:space="preserve">, e.g. based on the </w:t>
      </w:r>
      <w:r w:rsidR="00732BD6">
        <w:rPr>
          <w:rFonts w:eastAsia="Calibri" w:cs="Times New Roman"/>
          <w:szCs w:val="20"/>
          <w:lang w:val="en-GB"/>
        </w:rPr>
        <w:t>knowledge</w:t>
      </w:r>
      <w:r>
        <w:rPr>
          <w:rFonts w:eastAsia="Calibri" w:cs="Times New Roman"/>
          <w:szCs w:val="20"/>
          <w:lang w:val="en-GB"/>
        </w:rPr>
        <w:t xml:space="preserve"> </w:t>
      </w:r>
      <w:r w:rsidR="00CE648B">
        <w:rPr>
          <w:rFonts w:eastAsia="Calibri" w:cs="Times New Roman"/>
          <w:szCs w:val="20"/>
          <w:lang w:val="en-GB"/>
        </w:rPr>
        <w:t>whether</w:t>
      </w:r>
      <w:r>
        <w:rPr>
          <w:rFonts w:eastAsia="Calibri" w:cs="Times New Roman"/>
          <w:szCs w:val="20"/>
          <w:lang w:val="en-GB"/>
        </w:rPr>
        <w:t xml:space="preserve"> the active BWP covers SSB o</w:t>
      </w:r>
      <w:r w:rsidR="00732BD6">
        <w:rPr>
          <w:rFonts w:eastAsia="Calibri" w:cs="Times New Roman"/>
          <w:szCs w:val="20"/>
          <w:lang w:val="en-GB"/>
        </w:rPr>
        <w:t xml:space="preserve">r not for intra-frequency measurements, is an inferior solution, as it does not offer any flexibility than using the common MG pattern and does not </w:t>
      </w:r>
      <w:r w:rsidR="00F45B86">
        <w:rPr>
          <w:rFonts w:eastAsia="Calibri" w:cs="Times New Roman"/>
          <w:szCs w:val="20"/>
          <w:lang w:val="en-GB"/>
        </w:rPr>
        <w:t xml:space="preserve">provide </w:t>
      </w:r>
      <w:r w:rsidR="00732BD6">
        <w:rPr>
          <w:rFonts w:eastAsia="Calibri" w:cs="Times New Roman"/>
          <w:szCs w:val="20"/>
          <w:lang w:val="en-GB"/>
        </w:rPr>
        <w:t xml:space="preserve">full network control </w:t>
      </w:r>
      <w:r w:rsidR="00F45B86">
        <w:rPr>
          <w:rFonts w:eastAsia="Calibri" w:cs="Times New Roman"/>
          <w:szCs w:val="20"/>
          <w:lang w:val="en-GB"/>
        </w:rPr>
        <w:t>of the MG pattern usage. For instance, in case the network determines to change the MG pattern in the active BWP for another measurement purpose, then it has to use RRC signalling in order to provide the new MG</w:t>
      </w:r>
      <w:r w:rsidR="004610FD">
        <w:rPr>
          <w:rFonts w:eastAsia="Calibri" w:cs="Times New Roman"/>
          <w:szCs w:val="20"/>
          <w:lang w:val="en-GB"/>
        </w:rPr>
        <w:t xml:space="preserve"> pattern</w:t>
      </w:r>
      <w:r w:rsidR="00F45B86">
        <w:rPr>
          <w:rFonts w:eastAsia="Calibri" w:cs="Times New Roman"/>
          <w:szCs w:val="20"/>
          <w:lang w:val="en-GB"/>
        </w:rPr>
        <w:t xml:space="preserve"> configuration</w:t>
      </w:r>
      <w:r w:rsidR="004610FD">
        <w:rPr>
          <w:rFonts w:eastAsia="Calibri" w:cs="Times New Roman"/>
          <w:szCs w:val="20"/>
          <w:lang w:val="en-GB"/>
        </w:rPr>
        <w:t xml:space="preserve"> to the UE</w:t>
      </w:r>
      <w:r w:rsidR="00F45B86">
        <w:rPr>
          <w:rFonts w:eastAsia="Calibri" w:cs="Times New Roman"/>
          <w:szCs w:val="20"/>
          <w:lang w:val="en-GB"/>
        </w:rPr>
        <w:t>. The lack of flexibility in MG configuration and activation a</w:t>
      </w:r>
      <w:r w:rsidR="004610FD">
        <w:rPr>
          <w:rFonts w:eastAsia="Calibri" w:cs="Times New Roman"/>
          <w:szCs w:val="20"/>
          <w:lang w:val="en-GB"/>
        </w:rPr>
        <w:t>s well as</w:t>
      </w:r>
      <w:r w:rsidR="00F45B86">
        <w:rPr>
          <w:rFonts w:eastAsia="Calibri" w:cs="Times New Roman"/>
          <w:szCs w:val="20"/>
          <w:lang w:val="en-GB"/>
        </w:rPr>
        <w:t xml:space="preserve"> the lack of full network control of the MG patte</w:t>
      </w:r>
      <w:r w:rsidR="004610FD">
        <w:rPr>
          <w:rFonts w:eastAsia="Calibri" w:cs="Times New Roman"/>
          <w:szCs w:val="20"/>
          <w:lang w:val="en-GB"/>
        </w:rPr>
        <w:t>r</w:t>
      </w:r>
      <w:r w:rsidR="00F45B86">
        <w:rPr>
          <w:rFonts w:eastAsia="Calibri" w:cs="Times New Roman"/>
          <w:szCs w:val="20"/>
          <w:lang w:val="en-GB"/>
        </w:rPr>
        <w:t xml:space="preserve">n usage should be avoided when defining the procedures for pre-configured MG pattern support. </w:t>
      </w:r>
    </w:p>
    <w:p w14:paraId="7AF46530" w14:textId="0F698870" w:rsidR="00290DCF" w:rsidRPr="006838BD" w:rsidRDefault="00F45B86" w:rsidP="00290DCF">
      <w:pPr>
        <w:pStyle w:val="RAN4proposal"/>
        <w:ind w:right="-22"/>
        <w:rPr>
          <w:lang w:val="en-GB"/>
        </w:rPr>
      </w:pPr>
      <w:r>
        <w:rPr>
          <w:rFonts w:eastAsia="Calibri" w:cs="Times New Roman"/>
          <w:szCs w:val="20"/>
          <w:lang w:val="en-GB"/>
        </w:rPr>
        <w:t>RAN 4 to define procedures for pre-configured MG pattern support</w:t>
      </w:r>
      <w:r w:rsidR="004610FD">
        <w:rPr>
          <w:rFonts w:eastAsia="Calibri" w:cs="Times New Roman"/>
          <w:szCs w:val="20"/>
          <w:lang w:val="en-GB"/>
        </w:rPr>
        <w:t xml:space="preserve">, which provide flexibility and </w:t>
      </w:r>
      <w:r w:rsidR="004610FD" w:rsidRPr="006838BD">
        <w:rPr>
          <w:rFonts w:eastAsia="Calibri" w:cs="Times New Roman"/>
          <w:szCs w:val="20"/>
          <w:lang w:val="en-GB"/>
        </w:rPr>
        <w:t>full network control related to MG pattern usage.</w:t>
      </w:r>
    </w:p>
    <w:p w14:paraId="4AF4C1D8" w14:textId="5921D443" w:rsidR="005E51F9" w:rsidRPr="006838BD" w:rsidRDefault="005E51F9" w:rsidP="007616FC">
      <w:pPr>
        <w:ind w:right="-22"/>
        <w:rPr>
          <w:rFonts w:eastAsia="Calibri" w:cs="Times New Roman"/>
          <w:szCs w:val="20"/>
          <w:lang w:val="en-GB"/>
        </w:rPr>
      </w:pPr>
      <w:r w:rsidRPr="006838BD">
        <w:rPr>
          <w:rFonts w:eastAsia="Calibri" w:cs="Times New Roman"/>
          <w:szCs w:val="20"/>
          <w:lang w:val="en-GB"/>
        </w:rPr>
        <w:t>Based on the above, the concept of flexible configuration of MG patterns is described thereafter.</w:t>
      </w:r>
    </w:p>
    <w:p w14:paraId="2ABD4E1E" w14:textId="77777777" w:rsidR="005E51F9" w:rsidRPr="006838BD" w:rsidRDefault="005E51F9" w:rsidP="005E51F9">
      <w:pPr>
        <w:ind w:right="-22"/>
        <w:rPr>
          <w:rFonts w:eastAsia="Calibri" w:cs="Times New Roman"/>
          <w:szCs w:val="20"/>
          <w:lang w:val="en-GB"/>
        </w:rPr>
      </w:pPr>
      <w:r w:rsidRPr="006838BD">
        <w:rPr>
          <w:rFonts w:eastAsia="Calibri" w:cs="Times New Roman"/>
          <w:szCs w:val="20"/>
          <w:lang w:val="en-GB"/>
        </w:rPr>
        <w:t>To address how pre-configured MG patterns can be configured by RRC signalling and subsequently activated or de-activated via DCI or MAC CE signalling in a flexible manner, we consider the case of 4 dedicated BWPs and per-UE gap. For using pre-configured MG patterns, one or more MG patterns are configured per BWP (BWP1 … BWP4) as follows:</w:t>
      </w:r>
    </w:p>
    <w:p w14:paraId="3B6A95C9" w14:textId="77777777" w:rsidR="005E51F9" w:rsidRPr="006838BD" w:rsidRDefault="005E51F9" w:rsidP="00C86122">
      <w:pPr>
        <w:pStyle w:val="ListParagraph"/>
        <w:numPr>
          <w:ilvl w:val="0"/>
          <w:numId w:val="9"/>
        </w:numPr>
        <w:spacing w:before="60" w:after="60" w:line="240" w:lineRule="auto"/>
        <w:ind w:left="426" w:right="-23" w:hanging="284"/>
        <w:rPr>
          <w:lang w:val="en-GB"/>
        </w:rPr>
      </w:pPr>
      <w:r w:rsidRPr="006838BD">
        <w:rPr>
          <w:lang w:val="en-GB"/>
        </w:rPr>
        <w:t>For BWP1, covering SSB, one MG pattern is configured. If BWP1 identifies the active BWP, MG pattern1 can be mapped to legacy MG pattern configured in RRC Reconfiguration message.</w:t>
      </w:r>
    </w:p>
    <w:p w14:paraId="03012567" w14:textId="77777777" w:rsidR="005E51F9" w:rsidRPr="006838BD" w:rsidRDefault="005E51F9" w:rsidP="00C86122">
      <w:pPr>
        <w:pStyle w:val="ListParagraph"/>
        <w:numPr>
          <w:ilvl w:val="0"/>
          <w:numId w:val="9"/>
        </w:numPr>
        <w:spacing w:before="60" w:after="60" w:line="240" w:lineRule="auto"/>
        <w:ind w:left="426" w:right="-23" w:hanging="284"/>
        <w:rPr>
          <w:lang w:val="en-GB"/>
        </w:rPr>
      </w:pPr>
      <w:r w:rsidRPr="006838BD">
        <w:rPr>
          <w:lang w:val="en-GB"/>
        </w:rPr>
        <w:t>For BWP2, not covering SSB, two MG patterns are configured as pre-configured MG patterns.</w:t>
      </w:r>
    </w:p>
    <w:p w14:paraId="5E048AAD" w14:textId="77777777" w:rsidR="005E51F9" w:rsidRPr="006838BD" w:rsidRDefault="005E51F9" w:rsidP="00C86122">
      <w:pPr>
        <w:pStyle w:val="ListParagraph"/>
        <w:numPr>
          <w:ilvl w:val="0"/>
          <w:numId w:val="9"/>
        </w:numPr>
        <w:spacing w:before="60" w:after="60" w:line="240" w:lineRule="auto"/>
        <w:ind w:left="426" w:right="-23" w:hanging="284"/>
        <w:rPr>
          <w:lang w:val="en-GB"/>
        </w:rPr>
      </w:pPr>
      <w:r w:rsidRPr="006838BD">
        <w:rPr>
          <w:lang w:val="en-GB"/>
        </w:rPr>
        <w:t xml:space="preserve">For BWP3, not covering SSB, two MG patterns are configured as pre-configured MG patterns. </w:t>
      </w:r>
    </w:p>
    <w:p w14:paraId="6F48F9C5" w14:textId="77777777" w:rsidR="005E51F9" w:rsidRPr="006838BD" w:rsidRDefault="005E51F9" w:rsidP="00C86122">
      <w:pPr>
        <w:pStyle w:val="ListParagraph"/>
        <w:numPr>
          <w:ilvl w:val="0"/>
          <w:numId w:val="9"/>
        </w:numPr>
        <w:spacing w:before="60" w:after="60" w:line="240" w:lineRule="auto"/>
        <w:ind w:left="426" w:right="-23" w:hanging="284"/>
        <w:rPr>
          <w:lang w:val="en-GB"/>
        </w:rPr>
      </w:pPr>
      <w:r w:rsidRPr="006838BD">
        <w:rPr>
          <w:lang w:val="en-GB"/>
        </w:rPr>
        <w:t>For BWP4, not covering SSB, two MG patterns are configured as pre-configured MG patterns.</w:t>
      </w:r>
    </w:p>
    <w:p w14:paraId="5DA2F320" w14:textId="2C841A0C" w:rsidR="005E51F9" w:rsidRDefault="005E51F9" w:rsidP="005E51F9">
      <w:pPr>
        <w:ind w:right="-22"/>
        <w:rPr>
          <w:lang w:val="en-GB"/>
        </w:rPr>
      </w:pPr>
      <w:r w:rsidRPr="006838BD">
        <w:rPr>
          <w:lang w:val="en-GB"/>
        </w:rPr>
        <w:t>In case inactive BWP2 or BWP3 or BWP4 becomes active BWP, ON/OFF signal</w:t>
      </w:r>
      <w:r w:rsidR="00BA6F8F" w:rsidRPr="006838BD">
        <w:rPr>
          <w:lang w:val="en-GB"/>
        </w:rPr>
        <w:t>l</w:t>
      </w:r>
      <w:r w:rsidRPr="006838BD">
        <w:rPr>
          <w:lang w:val="en-GB"/>
        </w:rPr>
        <w:t>ing of the preconfigured MG pattern is not appropriate, and extra signa</w:t>
      </w:r>
      <w:r w:rsidR="00BA6F8F" w:rsidRPr="006838BD">
        <w:rPr>
          <w:lang w:val="en-GB"/>
        </w:rPr>
        <w:t>l</w:t>
      </w:r>
      <w:r w:rsidRPr="006838BD">
        <w:rPr>
          <w:lang w:val="en-GB"/>
        </w:rPr>
        <w:t>ling is needed to indicate which MG pattern out of the set of pre-configured MG patterns for this BWP is to be activated. To avoid this drawback, the MG pattern needs to be indicated in the MG activation / deactivation command after DCI or timer-based BWP switching. Based on the assumption some MG patterns can be shared between BWPs, latency and signal</w:t>
      </w:r>
      <w:r w:rsidR="00BA6F8F" w:rsidRPr="006838BD">
        <w:rPr>
          <w:lang w:val="en-GB"/>
        </w:rPr>
        <w:t>l</w:t>
      </w:r>
      <w:r w:rsidRPr="006838BD">
        <w:rPr>
          <w:lang w:val="en-GB"/>
        </w:rPr>
        <w:t>ing load in the RRC signa</w:t>
      </w:r>
      <w:r w:rsidR="00BA6F8F" w:rsidRPr="006838BD">
        <w:rPr>
          <w:lang w:val="en-GB"/>
        </w:rPr>
        <w:t>l</w:t>
      </w:r>
      <w:r w:rsidRPr="006838BD">
        <w:rPr>
          <w:lang w:val="en-GB"/>
        </w:rPr>
        <w:t xml:space="preserve">ling can efficiently be reduced in defining a pool of MG patterns for </w:t>
      </w:r>
      <w:r w:rsidR="00BA6F8F" w:rsidRPr="006838BD">
        <w:rPr>
          <w:lang w:val="en-GB"/>
        </w:rPr>
        <w:t xml:space="preserve">some configured </w:t>
      </w:r>
      <w:r w:rsidRPr="006838BD">
        <w:rPr>
          <w:lang w:val="en-GB"/>
        </w:rPr>
        <w:t>BWPs</w:t>
      </w:r>
      <w:r w:rsidR="00BA6F8F" w:rsidRPr="006838BD">
        <w:rPr>
          <w:lang w:val="en-GB"/>
        </w:rPr>
        <w:t xml:space="preserve">, </w:t>
      </w:r>
      <w:r w:rsidRPr="006838BD">
        <w:rPr>
          <w:lang w:val="en-GB"/>
        </w:rPr>
        <w:t>as shown in Figure 1.</w:t>
      </w:r>
      <w:r w:rsidRPr="008E6FD8">
        <w:rPr>
          <w:lang w:val="en-GB"/>
        </w:rPr>
        <w:t xml:space="preserve"> </w:t>
      </w:r>
    </w:p>
    <w:p w14:paraId="2C656A78" w14:textId="59F93AFD" w:rsidR="00C67C40" w:rsidRPr="008E6FD8" w:rsidRDefault="00C67C40" w:rsidP="00C67C40">
      <w:pPr>
        <w:ind w:right="-22"/>
        <w:jc w:val="center"/>
        <w:rPr>
          <w:lang w:val="en-GB"/>
        </w:rPr>
      </w:pPr>
      <w:r>
        <w:rPr>
          <w:noProof/>
          <w:lang w:val="en-GB"/>
        </w:rPr>
        <w:drawing>
          <wp:inline distT="0" distB="0" distL="0" distR="0" wp14:anchorId="563378A3" wp14:editId="5F3D2CDD">
            <wp:extent cx="3958048" cy="252349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65844" cy="2528461"/>
                    </a:xfrm>
                    <a:prstGeom prst="rect">
                      <a:avLst/>
                    </a:prstGeom>
                    <a:noFill/>
                  </pic:spPr>
                </pic:pic>
              </a:graphicData>
            </a:graphic>
          </wp:inline>
        </w:drawing>
      </w:r>
    </w:p>
    <w:p w14:paraId="2FDE9193" w14:textId="77777777" w:rsidR="005E51F9" w:rsidRPr="008E6FD8" w:rsidRDefault="005E51F9" w:rsidP="005E51F9">
      <w:pPr>
        <w:pStyle w:val="Caption"/>
        <w:rPr>
          <w:rFonts w:ascii="Times New Roman" w:hAnsi="Times New Roman" w:cs="Times New Roman"/>
          <w:b/>
          <w:bCs/>
          <w:i w:val="0"/>
          <w:iCs w:val="0"/>
          <w:lang w:val="en-GB"/>
        </w:rPr>
      </w:pPr>
      <w:r w:rsidRPr="008E6FD8">
        <w:rPr>
          <w:rFonts w:ascii="Times New Roman" w:hAnsi="Times New Roman" w:cs="Times New Roman"/>
          <w:b/>
          <w:bCs/>
          <w:i w:val="0"/>
          <w:iCs w:val="0"/>
          <w:lang w:val="en-GB"/>
        </w:rPr>
        <w:t>Figure 1: Configuration of pre-configured MG patterns using MG pattern pool.</w:t>
      </w:r>
    </w:p>
    <w:p w14:paraId="08837EA9" w14:textId="18B7C5CB" w:rsidR="005E51F9" w:rsidRPr="006838BD" w:rsidRDefault="005E51F9" w:rsidP="005E51F9">
      <w:pPr>
        <w:ind w:right="-22"/>
        <w:rPr>
          <w:lang w:val="en-GB"/>
        </w:rPr>
      </w:pPr>
      <w:r w:rsidRPr="006838BD">
        <w:rPr>
          <w:lang w:val="en-GB"/>
        </w:rPr>
        <w:t>The definition of a MG pattern pool reduces signa</w:t>
      </w:r>
      <w:r w:rsidR="00BA6F8F" w:rsidRPr="006838BD">
        <w:rPr>
          <w:lang w:val="en-GB"/>
        </w:rPr>
        <w:t>l</w:t>
      </w:r>
      <w:r w:rsidRPr="006838BD">
        <w:rPr>
          <w:lang w:val="en-GB"/>
        </w:rPr>
        <w:t>ling load and yields flexibility for sharing MGPs among BWPs. Each pre-configured MG pattern in the MG pattern pool is uniquely indexed and can be used for activation or deactivation for inactive BWPs when they become active. The MG pattern with all gap parameters (gap offset, MGL,</w:t>
      </w:r>
      <w:r w:rsidR="00BA6F8F" w:rsidRPr="006838BD">
        <w:rPr>
          <w:lang w:val="en-GB"/>
        </w:rPr>
        <w:t xml:space="preserve"> </w:t>
      </w:r>
      <w:r w:rsidRPr="006838BD">
        <w:rPr>
          <w:lang w:val="en-GB"/>
        </w:rPr>
        <w:t>MGRP,</w:t>
      </w:r>
      <w:r w:rsidR="00BA6F8F" w:rsidRPr="006838BD">
        <w:rPr>
          <w:lang w:val="en-GB"/>
        </w:rPr>
        <w:t xml:space="preserve"> </w:t>
      </w:r>
      <w:r w:rsidRPr="006838BD">
        <w:rPr>
          <w:lang w:val="en-GB"/>
        </w:rPr>
        <w:t xml:space="preserve">MGTA) </w:t>
      </w:r>
      <w:r w:rsidR="00BA6F8F" w:rsidRPr="006838BD">
        <w:rPr>
          <w:lang w:val="en-GB"/>
        </w:rPr>
        <w:t>is</w:t>
      </w:r>
      <w:r w:rsidRPr="006838BD">
        <w:rPr>
          <w:lang w:val="en-GB"/>
        </w:rPr>
        <w:t xml:space="preserve"> indexed. This way, a </w:t>
      </w:r>
      <w:r w:rsidRPr="006838BD">
        <w:rPr>
          <w:rFonts w:eastAsia="Calibri" w:cs="Times New Roman"/>
          <w:szCs w:val="20"/>
          <w:lang w:val="en-GB"/>
        </w:rPr>
        <w:t>flexible configuration of pre-configured MG patterns</w:t>
      </w:r>
      <w:r w:rsidRPr="006838BD">
        <w:rPr>
          <w:lang w:val="en-GB"/>
        </w:rPr>
        <w:t xml:space="preserve"> is achieved without the need to send </w:t>
      </w:r>
      <w:proofErr w:type="spellStart"/>
      <w:r w:rsidRPr="006838BD">
        <w:rPr>
          <w:lang w:val="en-GB"/>
        </w:rPr>
        <w:t>RRCReconfiguration</w:t>
      </w:r>
      <w:proofErr w:type="spellEnd"/>
      <w:r w:rsidRPr="006838BD">
        <w:rPr>
          <w:lang w:val="en-GB"/>
        </w:rPr>
        <w:t xml:space="preserve"> message. We propose to consider this approach for defining the configuration and (de-)activation mechanisms of pre-configured MG patterns.</w:t>
      </w:r>
    </w:p>
    <w:p w14:paraId="47FF8CC4" w14:textId="2964AD4E" w:rsidR="005E51F9" w:rsidRPr="006838BD" w:rsidRDefault="005E51F9" w:rsidP="0025642A">
      <w:pPr>
        <w:pStyle w:val="RAN4proposal"/>
        <w:ind w:left="1134" w:right="-22" w:hanging="1134"/>
        <w:rPr>
          <w:lang w:val="en-GB"/>
        </w:rPr>
      </w:pPr>
      <w:r w:rsidRPr="006838BD">
        <w:rPr>
          <w:rFonts w:eastAsia="Calibri" w:cs="Times New Roman"/>
          <w:szCs w:val="20"/>
          <w:lang w:val="en-GB"/>
        </w:rPr>
        <w:t>Consider sharing of MG patterns using a MG pattern pool for specifying the configuration of pre-defined MG patterns.</w:t>
      </w:r>
    </w:p>
    <w:p w14:paraId="4E445A3A" w14:textId="6FB4C391" w:rsidR="00726434" w:rsidRPr="006838BD" w:rsidRDefault="007A1CED" w:rsidP="00726434">
      <w:pPr>
        <w:pStyle w:val="RAN4H2"/>
        <w:rPr>
          <w:rFonts w:eastAsia="Calibri"/>
          <w:lang w:val="en-GB"/>
        </w:rPr>
      </w:pPr>
      <w:r w:rsidRPr="006838BD">
        <w:rPr>
          <w:rFonts w:eastAsia="Calibri"/>
          <w:lang w:val="en-GB"/>
        </w:rPr>
        <w:t xml:space="preserve">Use of existing MG patterns for </w:t>
      </w:r>
      <w:r w:rsidR="00726434" w:rsidRPr="006838BD">
        <w:rPr>
          <w:rFonts w:eastAsia="Calibri"/>
          <w:lang w:val="en-GB"/>
        </w:rPr>
        <w:t>Pre-configured MG</w:t>
      </w:r>
    </w:p>
    <w:p w14:paraId="2F46400F" w14:textId="655CAD0D" w:rsidR="00726434" w:rsidRPr="008E6FD8" w:rsidRDefault="00726434" w:rsidP="00726434">
      <w:pPr>
        <w:ind w:right="-22"/>
        <w:rPr>
          <w:rFonts w:eastAsia="Calibri" w:cs="Times New Roman"/>
          <w:szCs w:val="20"/>
          <w:lang w:val="en-GB"/>
        </w:rPr>
      </w:pPr>
      <w:r w:rsidRPr="008E6FD8">
        <w:rPr>
          <w:rFonts w:eastAsia="Calibri" w:cs="Times New Roman"/>
          <w:szCs w:val="20"/>
          <w:lang w:val="en-GB"/>
        </w:rPr>
        <w:t xml:space="preserve">Regarding the reuse of existing MG patterns for use as pre-configured MG pattern, </w:t>
      </w:r>
      <w:r w:rsidR="00222989">
        <w:rPr>
          <w:rFonts w:eastAsia="Calibri" w:cs="Times New Roman"/>
          <w:szCs w:val="20"/>
          <w:lang w:val="en-GB"/>
        </w:rPr>
        <w:t xml:space="preserve">according to above proposed scenarios for use of preconfigured MG patterns, </w:t>
      </w:r>
      <w:r w:rsidRPr="008E6FD8">
        <w:rPr>
          <w:rFonts w:eastAsia="Calibri" w:cs="Times New Roman"/>
          <w:szCs w:val="20"/>
          <w:lang w:val="en-GB"/>
        </w:rPr>
        <w:t>all MGPs defined up to Rel-16 should be considered</w:t>
      </w:r>
      <w:r w:rsidR="00316F3F" w:rsidRPr="008E6FD8">
        <w:rPr>
          <w:rFonts w:eastAsia="Calibri" w:cs="Times New Roman"/>
          <w:szCs w:val="20"/>
          <w:lang w:val="en-GB"/>
        </w:rPr>
        <w:t>, i.e. we prefer option 2 in section 1</w:t>
      </w:r>
      <w:r w:rsidRPr="008E6FD8">
        <w:rPr>
          <w:rFonts w:eastAsia="Calibri" w:cs="Times New Roman"/>
          <w:szCs w:val="20"/>
          <w:lang w:val="en-GB"/>
        </w:rPr>
        <w:t xml:space="preserve">. </w:t>
      </w:r>
    </w:p>
    <w:p w14:paraId="42377296" w14:textId="4A018394" w:rsidR="00726434" w:rsidRPr="008E6FD8" w:rsidRDefault="00726434" w:rsidP="001B1838">
      <w:pPr>
        <w:pStyle w:val="RAN4proposal"/>
        <w:ind w:right="-22"/>
        <w:rPr>
          <w:rFonts w:cs="Times New Roman"/>
          <w:lang w:val="en-GB"/>
        </w:rPr>
      </w:pPr>
      <w:r w:rsidRPr="008E6FD8">
        <w:rPr>
          <w:lang w:val="en-GB"/>
        </w:rPr>
        <w:t xml:space="preserve">RAN4 to </w:t>
      </w:r>
      <w:r w:rsidR="00316F3F" w:rsidRPr="008E6FD8">
        <w:rPr>
          <w:lang w:val="en-GB"/>
        </w:rPr>
        <w:t xml:space="preserve">consider MG patterns #0-#25 for use as pre-configured MG pattern. </w:t>
      </w:r>
    </w:p>
    <w:p w14:paraId="184A9FD2" w14:textId="21227EBF" w:rsidR="00CD0513" w:rsidRPr="008E6FD8" w:rsidRDefault="00CD0513" w:rsidP="00CD0513">
      <w:pPr>
        <w:pStyle w:val="RAN4H2"/>
        <w:rPr>
          <w:rFonts w:eastAsia="Calibri"/>
          <w:lang w:val="en-GB"/>
        </w:rPr>
      </w:pPr>
      <w:r w:rsidRPr="008E6FD8">
        <w:rPr>
          <w:rFonts w:eastAsia="Calibri"/>
          <w:lang w:val="en-GB"/>
        </w:rPr>
        <w:t>Transitions between gapless and gap-based measurement</w:t>
      </w:r>
      <w:r w:rsidR="00BB2E53" w:rsidRPr="008E6FD8">
        <w:rPr>
          <w:rFonts w:eastAsia="Calibri"/>
          <w:lang w:val="en-GB"/>
        </w:rPr>
        <w:t xml:space="preserve"> </w:t>
      </w:r>
      <w:r w:rsidR="00BB2E53" w:rsidRPr="008E6FD8">
        <w:rPr>
          <w:rFonts w:eastAsia="Calibri"/>
          <w:lang w:val="en-GB"/>
        </w:rPr>
        <w:tab/>
        <w:t>procedure</w:t>
      </w:r>
      <w:r w:rsidRPr="008E6FD8">
        <w:rPr>
          <w:rFonts w:eastAsia="Calibri"/>
          <w:lang w:val="en-GB"/>
        </w:rPr>
        <w:t>s</w:t>
      </w:r>
    </w:p>
    <w:p w14:paraId="49403AE1" w14:textId="4D7A1700" w:rsidR="006F29CC" w:rsidRPr="008E6FD8" w:rsidRDefault="00CD0513" w:rsidP="00CD0513">
      <w:pPr>
        <w:ind w:right="-22"/>
        <w:rPr>
          <w:rFonts w:eastAsia="Calibri" w:cs="Times New Roman"/>
          <w:szCs w:val="20"/>
          <w:lang w:val="en-GB"/>
        </w:rPr>
      </w:pPr>
      <w:r w:rsidRPr="008E6FD8">
        <w:rPr>
          <w:rFonts w:eastAsia="Calibri" w:cs="Times New Roman"/>
          <w:szCs w:val="20"/>
          <w:lang w:val="en-GB"/>
        </w:rPr>
        <w:t>Regarding transition</w:t>
      </w:r>
      <w:r w:rsidR="006F29CC" w:rsidRPr="008E6FD8">
        <w:rPr>
          <w:rFonts w:eastAsia="Calibri" w:cs="Times New Roman"/>
          <w:szCs w:val="20"/>
          <w:lang w:val="en-GB"/>
        </w:rPr>
        <w:t>s</w:t>
      </w:r>
      <w:r w:rsidRPr="008E6FD8">
        <w:rPr>
          <w:rFonts w:eastAsia="Calibri" w:cs="Times New Roman"/>
          <w:szCs w:val="20"/>
          <w:lang w:val="en-GB"/>
        </w:rPr>
        <w:t xml:space="preserve"> </w:t>
      </w:r>
      <w:r w:rsidR="006F29CC" w:rsidRPr="008E6FD8">
        <w:rPr>
          <w:rFonts w:eastAsia="Calibri" w:cs="Times New Roman"/>
          <w:szCs w:val="20"/>
          <w:lang w:val="en-GB"/>
        </w:rPr>
        <w:t xml:space="preserve">between gapless and gap-based measurement procedures during measurement period for ongoing measurements, we cannot agree to </w:t>
      </w:r>
      <w:r w:rsidR="00636DF5">
        <w:rPr>
          <w:rFonts w:eastAsia="Calibri" w:cs="Times New Roman"/>
          <w:szCs w:val="20"/>
          <w:lang w:val="en-GB"/>
        </w:rPr>
        <w:t xml:space="preserve">the </w:t>
      </w:r>
      <w:r w:rsidR="006F29CC" w:rsidRPr="008E6FD8">
        <w:rPr>
          <w:rFonts w:eastAsia="Calibri" w:cs="Times New Roman"/>
          <w:szCs w:val="20"/>
          <w:lang w:val="en-GB"/>
        </w:rPr>
        <w:t>option to limit the number of transitions during ongoing measurements. In our view, how the network is operated, i.e. how often it changes BWP, cannot be restricted, and it is not part of the RAN4 work. However, it can be discussed if UE requirements for certain scenarios need to be defined</w:t>
      </w:r>
      <w:r w:rsidR="00BB2E53" w:rsidRPr="008E6FD8">
        <w:rPr>
          <w:rFonts w:eastAsia="Calibri" w:cs="Times New Roman"/>
          <w:szCs w:val="20"/>
          <w:lang w:val="en-GB"/>
        </w:rPr>
        <w:t>.</w:t>
      </w:r>
    </w:p>
    <w:p w14:paraId="551B7528" w14:textId="5A7AD495" w:rsidR="00CD0513" w:rsidRPr="008E6FD8" w:rsidRDefault="00CD0513" w:rsidP="00CD0513">
      <w:pPr>
        <w:pStyle w:val="RAN4proposal"/>
        <w:rPr>
          <w:rFonts w:cs="Times New Roman"/>
          <w:lang w:val="en-GB"/>
        </w:rPr>
      </w:pPr>
      <w:r w:rsidRPr="008E6FD8">
        <w:rPr>
          <w:lang w:val="en-GB"/>
        </w:rPr>
        <w:t xml:space="preserve">RAN4 </w:t>
      </w:r>
      <w:r w:rsidR="00BB2E53" w:rsidRPr="008E6FD8">
        <w:rPr>
          <w:lang w:val="en-GB"/>
        </w:rPr>
        <w:t>not to specify maximum number of transitions between gapless and gap-based measurement procedures for ongoing measurements.</w:t>
      </w:r>
      <w:r w:rsidRPr="008E6FD8">
        <w:rPr>
          <w:lang w:val="en-GB"/>
        </w:rPr>
        <w:t xml:space="preserve"> </w:t>
      </w:r>
    </w:p>
    <w:p w14:paraId="5D1E76FE" w14:textId="37410E14" w:rsidR="00CD0513" w:rsidRPr="008E6FD8" w:rsidRDefault="00CD0513" w:rsidP="00CD0513">
      <w:pPr>
        <w:pStyle w:val="RAN4H2"/>
        <w:rPr>
          <w:rFonts w:eastAsia="Calibri"/>
          <w:lang w:val="en-GB"/>
        </w:rPr>
      </w:pPr>
      <w:r w:rsidRPr="1FD33A33">
        <w:rPr>
          <w:rFonts w:eastAsia="Calibri"/>
          <w:lang w:val="en-GB"/>
        </w:rPr>
        <w:t>Scheduling restrictions</w:t>
      </w:r>
    </w:p>
    <w:p w14:paraId="74C7E482" w14:textId="61C5AE80" w:rsidR="00CD0513" w:rsidRPr="008E6FD8" w:rsidRDefault="00CD0513" w:rsidP="00CD0513">
      <w:pPr>
        <w:ind w:right="-22"/>
        <w:rPr>
          <w:rFonts w:eastAsia="Calibri" w:cs="Times New Roman"/>
          <w:szCs w:val="20"/>
          <w:lang w:val="en-GB"/>
        </w:rPr>
      </w:pPr>
      <w:r w:rsidRPr="008E6FD8">
        <w:rPr>
          <w:rFonts w:eastAsia="Calibri" w:cs="Times New Roman"/>
          <w:szCs w:val="20"/>
          <w:lang w:val="en-GB"/>
        </w:rPr>
        <w:t xml:space="preserve">Regarding </w:t>
      </w:r>
      <w:r w:rsidR="00D06192">
        <w:rPr>
          <w:rFonts w:eastAsia="Calibri" w:cs="Times New Roman"/>
          <w:szCs w:val="20"/>
          <w:lang w:val="en-GB"/>
        </w:rPr>
        <w:t xml:space="preserve">whether </w:t>
      </w:r>
      <w:r w:rsidR="00D06192" w:rsidRPr="008D54FD">
        <w:rPr>
          <w:bCs/>
          <w:color w:val="000000" w:themeColor="text1"/>
          <w:lang w:val="en-GB" w:eastAsia="zh-CN"/>
        </w:rPr>
        <w:t>there is any scheduling restriction during pre-configured MGs when MG is not used</w:t>
      </w:r>
      <w:r w:rsidR="00D06192">
        <w:rPr>
          <w:bCs/>
          <w:color w:val="000000" w:themeColor="text1"/>
          <w:lang w:val="en-GB" w:eastAsia="zh-CN"/>
        </w:rPr>
        <w:t xml:space="preserve">, </w:t>
      </w:r>
      <w:r w:rsidR="00164E1D" w:rsidRPr="008E6FD8">
        <w:rPr>
          <w:rFonts w:eastAsia="Calibri" w:cs="Times New Roman"/>
          <w:szCs w:val="20"/>
          <w:lang w:val="en-GB"/>
        </w:rPr>
        <w:t xml:space="preserve">i.e. </w:t>
      </w:r>
      <w:r w:rsidR="004610FD">
        <w:rPr>
          <w:rFonts w:eastAsia="Calibri" w:cs="Times New Roman"/>
          <w:szCs w:val="20"/>
          <w:lang w:val="en-GB"/>
        </w:rPr>
        <w:t xml:space="preserve">it </w:t>
      </w:r>
      <w:r w:rsidR="00164E1D" w:rsidRPr="008E6FD8">
        <w:rPr>
          <w:rFonts w:eastAsia="Calibri" w:cs="Times New Roman"/>
          <w:szCs w:val="20"/>
          <w:lang w:val="en-GB"/>
        </w:rPr>
        <w:t>is deactivated, and no other MG is required</w:t>
      </w:r>
      <w:r w:rsidRPr="008E6FD8">
        <w:rPr>
          <w:rFonts w:eastAsia="Calibri" w:cs="Times New Roman"/>
          <w:szCs w:val="20"/>
          <w:lang w:val="en-GB"/>
        </w:rPr>
        <w:t>, usual scheduling restrictions</w:t>
      </w:r>
      <w:r w:rsidR="00F046A5" w:rsidRPr="008E6FD8">
        <w:rPr>
          <w:rFonts w:eastAsia="Calibri" w:cs="Times New Roman"/>
          <w:szCs w:val="20"/>
          <w:lang w:val="en-GB"/>
        </w:rPr>
        <w:t xml:space="preserve"> </w:t>
      </w:r>
      <w:r w:rsidR="00164E1D" w:rsidRPr="008E6FD8">
        <w:rPr>
          <w:rFonts w:eastAsia="Calibri" w:cs="Times New Roman"/>
          <w:szCs w:val="20"/>
          <w:lang w:val="en-GB"/>
        </w:rPr>
        <w:t>as defined in TS 38.133</w:t>
      </w:r>
      <w:r w:rsidR="00C67C40">
        <w:rPr>
          <w:rFonts w:eastAsia="Calibri" w:cs="Times New Roman"/>
          <w:szCs w:val="20"/>
          <w:lang w:val="en-GB"/>
        </w:rPr>
        <w:t xml:space="preserve">, clause </w:t>
      </w:r>
      <w:r w:rsidR="00C67C40" w:rsidRPr="00C67C40">
        <w:rPr>
          <w:rFonts w:eastAsia="Calibri" w:cs="Times New Roman"/>
          <w:szCs w:val="20"/>
          <w:lang w:val="en-GB"/>
        </w:rPr>
        <w:t>9.2.5.3</w:t>
      </w:r>
      <w:r w:rsidR="00C67C40">
        <w:rPr>
          <w:rFonts w:eastAsia="Calibri" w:cs="Times New Roman"/>
          <w:szCs w:val="20"/>
          <w:lang w:val="en-GB"/>
        </w:rPr>
        <w:t xml:space="preserve">, </w:t>
      </w:r>
      <w:r w:rsidR="00C67C40" w:rsidRPr="00C67C40">
        <w:rPr>
          <w:rFonts w:eastAsia="Calibri" w:cs="Times New Roman"/>
          <w:szCs w:val="20"/>
          <w:lang w:val="en-GB"/>
        </w:rPr>
        <w:t>Scheduling availability of UE during intra-frequency measurements</w:t>
      </w:r>
      <w:r w:rsidR="00C67C40">
        <w:rPr>
          <w:rFonts w:eastAsia="Calibri" w:cs="Times New Roman"/>
          <w:szCs w:val="20"/>
          <w:lang w:val="en-GB"/>
        </w:rPr>
        <w:t>,</w:t>
      </w:r>
      <w:r w:rsidR="00164E1D" w:rsidRPr="008E6FD8">
        <w:rPr>
          <w:rFonts w:eastAsia="Calibri" w:cs="Times New Roman"/>
          <w:szCs w:val="20"/>
          <w:lang w:val="en-GB"/>
        </w:rPr>
        <w:t xml:space="preserve"> </w:t>
      </w:r>
      <w:r w:rsidRPr="008E6FD8">
        <w:rPr>
          <w:rFonts w:eastAsia="Calibri" w:cs="Times New Roman"/>
          <w:szCs w:val="20"/>
          <w:lang w:val="en-GB"/>
        </w:rPr>
        <w:t xml:space="preserve">apply. </w:t>
      </w:r>
    </w:p>
    <w:p w14:paraId="2DB69227" w14:textId="56CBF286" w:rsidR="00BB2E53" w:rsidRDefault="00C67C40" w:rsidP="00BB2E53">
      <w:pPr>
        <w:pStyle w:val="RAN4proposal"/>
        <w:rPr>
          <w:lang w:val="en-GB"/>
        </w:rPr>
      </w:pPr>
      <w:r>
        <w:rPr>
          <w:lang w:val="en-GB"/>
        </w:rPr>
        <w:t>S</w:t>
      </w:r>
      <w:r w:rsidR="00164E1D" w:rsidRPr="008E6FD8">
        <w:rPr>
          <w:lang w:val="en-GB"/>
        </w:rPr>
        <w:t>cheduling restrictions in TS 38.133</w:t>
      </w:r>
      <w:r>
        <w:rPr>
          <w:lang w:val="en-GB"/>
        </w:rPr>
        <w:t xml:space="preserve">, </w:t>
      </w:r>
      <w:r>
        <w:rPr>
          <w:rFonts w:eastAsia="Calibri" w:cs="Times New Roman"/>
          <w:szCs w:val="20"/>
          <w:lang w:val="en-GB"/>
        </w:rPr>
        <w:t xml:space="preserve">clause </w:t>
      </w:r>
      <w:r w:rsidRPr="00C67C40">
        <w:rPr>
          <w:rFonts w:eastAsia="Calibri" w:cs="Times New Roman"/>
          <w:szCs w:val="20"/>
          <w:lang w:val="en-GB"/>
        </w:rPr>
        <w:t>9.2.5.3</w:t>
      </w:r>
      <w:r w:rsidR="00164E1D" w:rsidRPr="008E6FD8">
        <w:rPr>
          <w:lang w:val="en-GB"/>
        </w:rPr>
        <w:t xml:space="preserve"> apply in case the UE does not require pre</w:t>
      </w:r>
      <w:r w:rsidR="00AD2349">
        <w:rPr>
          <w:lang w:val="en-GB"/>
        </w:rPr>
        <w:t>-</w:t>
      </w:r>
      <w:r w:rsidR="00164E1D" w:rsidRPr="008E6FD8">
        <w:rPr>
          <w:lang w:val="en-GB"/>
        </w:rPr>
        <w:t>configured or legacy measurement gaps.</w:t>
      </w:r>
    </w:p>
    <w:p w14:paraId="4D5F4261" w14:textId="79F18C5F" w:rsidR="00403F79" w:rsidRPr="006838BD" w:rsidRDefault="00403F79" w:rsidP="00403F79">
      <w:pPr>
        <w:pStyle w:val="RAN4H2"/>
        <w:rPr>
          <w:rFonts w:eastAsia="Calibri"/>
          <w:color w:val="000000" w:themeColor="text1"/>
          <w:lang w:val="en-GB"/>
        </w:rPr>
      </w:pPr>
      <w:r w:rsidRPr="006838BD">
        <w:rPr>
          <w:rFonts w:eastAsia="Calibri"/>
          <w:color w:val="000000" w:themeColor="text1"/>
          <w:lang w:val="en-GB"/>
        </w:rPr>
        <w:t>Terminology</w:t>
      </w:r>
    </w:p>
    <w:p w14:paraId="5A825476" w14:textId="37B25638" w:rsidR="00403F79" w:rsidRPr="00403F79" w:rsidRDefault="00403F79" w:rsidP="00403F79">
      <w:pPr>
        <w:ind w:right="-22"/>
        <w:rPr>
          <w:rFonts w:eastAsia="Calibri" w:cs="Times New Roman"/>
          <w:color w:val="000000" w:themeColor="text1"/>
          <w:szCs w:val="20"/>
          <w:lang w:val="en-GB"/>
        </w:rPr>
      </w:pPr>
      <w:r w:rsidRPr="00403F79">
        <w:rPr>
          <w:rFonts w:eastAsia="Calibri" w:cs="Times New Roman"/>
          <w:color w:val="000000" w:themeColor="text1"/>
          <w:szCs w:val="20"/>
          <w:lang w:val="en-GB"/>
        </w:rPr>
        <w:t>For the abbreviation</w:t>
      </w:r>
      <w:r>
        <w:rPr>
          <w:rFonts w:eastAsia="Calibri" w:cs="Times New Roman"/>
          <w:color w:val="000000" w:themeColor="text1"/>
          <w:szCs w:val="20"/>
          <w:lang w:val="en-GB"/>
        </w:rPr>
        <w:t xml:space="preserve"> of pre-configured measurement gaps</w:t>
      </w:r>
      <w:r w:rsidRPr="00403F79">
        <w:rPr>
          <w:rFonts w:eastAsia="Calibri" w:cs="Times New Roman"/>
          <w:color w:val="000000" w:themeColor="text1"/>
          <w:szCs w:val="20"/>
          <w:lang w:val="en-GB"/>
        </w:rPr>
        <w:t xml:space="preserve">, our preference is to name this Pre-MG, as this sounds more meaningful. </w:t>
      </w:r>
    </w:p>
    <w:p w14:paraId="196B8879" w14:textId="1BB5CBE3" w:rsidR="00403F79" w:rsidRPr="00403F79" w:rsidRDefault="00403F79" w:rsidP="00403F79">
      <w:pPr>
        <w:pStyle w:val="RAN4proposal"/>
        <w:rPr>
          <w:lang w:val="en-GB"/>
        </w:rPr>
      </w:pPr>
      <w:r w:rsidRPr="005E51F9">
        <w:rPr>
          <w:lang w:val="en-GB"/>
        </w:rPr>
        <w:t xml:space="preserve">RAN4 to </w:t>
      </w:r>
      <w:r>
        <w:rPr>
          <w:lang w:val="en-GB"/>
        </w:rPr>
        <w:t>use the abbreviation Pre-MG for pre-configured measurement gaps in TS 38.133.</w:t>
      </w:r>
    </w:p>
    <w:p w14:paraId="761516E1" w14:textId="62696686" w:rsidR="00CD7492" w:rsidRPr="008E6FD8" w:rsidRDefault="00CD7492" w:rsidP="00A37002">
      <w:pPr>
        <w:pStyle w:val="RAN4H1"/>
      </w:pPr>
      <w:r w:rsidRPr="008E6FD8">
        <w:t>Conclusion</w:t>
      </w:r>
    </w:p>
    <w:p w14:paraId="58FB3601" w14:textId="337A1541" w:rsidR="008E6FD8" w:rsidRPr="008E6FD8" w:rsidRDefault="00305CDD" w:rsidP="00305CDD">
      <w:pPr>
        <w:rPr>
          <w:rFonts w:eastAsia="Calibri" w:cs="Times New Roman"/>
          <w:szCs w:val="20"/>
          <w:lang w:val="en-GB"/>
        </w:rPr>
      </w:pPr>
      <w:r w:rsidRPr="008E6FD8">
        <w:rPr>
          <w:rFonts w:eastAsia="Calibri" w:cs="Times New Roman"/>
          <w:szCs w:val="20"/>
          <w:lang w:val="en-GB"/>
        </w:rPr>
        <w:t xml:space="preserve">In last </w:t>
      </w:r>
      <w:r w:rsidR="008E6FD8" w:rsidRPr="008E6FD8">
        <w:rPr>
          <w:rFonts w:eastAsia="Calibri" w:cs="Times New Roman"/>
          <w:szCs w:val="20"/>
          <w:lang w:val="en-GB"/>
        </w:rPr>
        <w:t xml:space="preserve">RAN4 </w:t>
      </w:r>
      <w:r w:rsidRPr="008E6FD8">
        <w:rPr>
          <w:rFonts w:eastAsia="Calibri" w:cs="Times New Roman"/>
          <w:szCs w:val="20"/>
          <w:lang w:val="en-GB"/>
        </w:rPr>
        <w:t>meetin</w:t>
      </w:r>
      <w:r w:rsidR="008E6FD8" w:rsidRPr="008E6FD8">
        <w:rPr>
          <w:rFonts w:eastAsia="Calibri" w:cs="Times New Roman"/>
          <w:szCs w:val="20"/>
          <w:lang w:val="en-GB"/>
        </w:rPr>
        <w:t xml:space="preserve">g, </w:t>
      </w:r>
      <w:r w:rsidR="008E6FD8" w:rsidRPr="008E6FD8">
        <w:rPr>
          <w:lang w:val="en-GB"/>
        </w:rPr>
        <w:t xml:space="preserve">the technical discussion on pre-configured measurement gap patterns as part of the Rel-17 work item on NR and MR-DC measurement gap enhancements [1] was </w:t>
      </w:r>
      <w:r w:rsidR="00D5580D">
        <w:rPr>
          <w:lang w:val="en-GB"/>
        </w:rPr>
        <w:t>continu</w:t>
      </w:r>
      <w:r w:rsidR="008E6FD8" w:rsidRPr="008E6FD8">
        <w:rPr>
          <w:lang w:val="en-GB"/>
        </w:rPr>
        <w:t xml:space="preserve">ed. Agreements and open issues were captured in the WF [2]. </w:t>
      </w:r>
      <w:r w:rsidRPr="008E6FD8">
        <w:rPr>
          <w:rFonts w:eastAsia="Calibri" w:cs="Times New Roman"/>
          <w:szCs w:val="20"/>
          <w:lang w:val="en-GB"/>
        </w:rPr>
        <w:t>In this paper, we discus</w:t>
      </w:r>
      <w:r w:rsidR="008E6FD8" w:rsidRPr="008E6FD8">
        <w:rPr>
          <w:rFonts w:eastAsia="Calibri" w:cs="Times New Roman"/>
          <w:szCs w:val="20"/>
          <w:lang w:val="en-GB"/>
        </w:rPr>
        <w:t>s</w:t>
      </w:r>
      <w:r w:rsidRPr="008E6FD8">
        <w:rPr>
          <w:rFonts w:eastAsia="Calibri" w:cs="Times New Roman"/>
          <w:szCs w:val="20"/>
          <w:lang w:val="en-GB"/>
        </w:rPr>
        <w:t xml:space="preserve"> </w:t>
      </w:r>
      <w:r w:rsidR="008E6FD8" w:rsidRPr="008E6FD8">
        <w:rPr>
          <w:rFonts w:eastAsia="Calibri" w:cs="Times New Roman"/>
          <w:szCs w:val="20"/>
          <w:lang w:val="en-GB"/>
        </w:rPr>
        <w:t xml:space="preserve">the various open issues, make observations and list a number of proposals.  </w:t>
      </w:r>
    </w:p>
    <w:p w14:paraId="008EFC26" w14:textId="7C6565B1" w:rsidR="00305CDD" w:rsidRPr="008E6FD8" w:rsidRDefault="00305CDD" w:rsidP="00305CDD">
      <w:pPr>
        <w:rPr>
          <w:rFonts w:eastAsia="Calibri" w:cs="Times New Roman"/>
          <w:szCs w:val="20"/>
          <w:lang w:val="en-GB"/>
        </w:rPr>
      </w:pPr>
      <w:r w:rsidRPr="008E6FD8">
        <w:rPr>
          <w:rFonts w:eastAsia="Calibri" w:cs="Times New Roman"/>
          <w:szCs w:val="20"/>
          <w:lang w:val="en-GB"/>
        </w:rPr>
        <w:t>We observed:</w:t>
      </w:r>
    </w:p>
    <w:p w14:paraId="39601298" w14:textId="16B380A1" w:rsidR="00305CDD" w:rsidRPr="008E6FD8" w:rsidRDefault="00087DD9" w:rsidP="00C86122">
      <w:pPr>
        <w:pStyle w:val="RAN4Observation"/>
        <w:numPr>
          <w:ilvl w:val="0"/>
          <w:numId w:val="7"/>
        </w:numPr>
        <w:ind w:left="1418" w:hanging="1418"/>
        <w:contextualSpacing w:val="0"/>
      </w:pPr>
      <w:r>
        <w:tab/>
      </w:r>
      <w:r w:rsidRPr="008E6FD8">
        <w:t>In NR Rel-15, RRC signalling for configuring and activating measurement gaps has been used due to</w:t>
      </w:r>
      <w:r>
        <w:t xml:space="preserve"> </w:t>
      </w:r>
      <w:r w:rsidRPr="008E6FD8">
        <w:t>signalling robustness.</w:t>
      </w:r>
    </w:p>
    <w:p w14:paraId="6BBCF8DB" w14:textId="5914B264" w:rsidR="00305CDD" w:rsidRPr="008E6FD8" w:rsidRDefault="00087DD9" w:rsidP="00C86122">
      <w:pPr>
        <w:pStyle w:val="RAN4Observation"/>
        <w:numPr>
          <w:ilvl w:val="0"/>
          <w:numId w:val="7"/>
        </w:numPr>
        <w:ind w:left="1418" w:hanging="1418"/>
        <w:contextualSpacing w:val="0"/>
      </w:pPr>
      <w:r>
        <w:tab/>
      </w:r>
      <w:r w:rsidR="00305CDD" w:rsidRPr="008E6FD8">
        <w:t>Errors in measurement gap configuration can have significant n</w:t>
      </w:r>
      <w:r w:rsidR="008E6FD8" w:rsidRPr="008E6FD8">
        <w:t>e</w:t>
      </w:r>
      <w:r w:rsidR="00305CDD" w:rsidRPr="008E6FD8">
        <w:t>gative UE and system impact.</w:t>
      </w:r>
    </w:p>
    <w:p w14:paraId="665EFD9D" w14:textId="35C249AF" w:rsidR="00305CDD" w:rsidRDefault="00087DD9" w:rsidP="00D5580D">
      <w:pPr>
        <w:pStyle w:val="RAN4Observation"/>
        <w:numPr>
          <w:ilvl w:val="0"/>
          <w:numId w:val="7"/>
        </w:numPr>
        <w:ind w:left="1418" w:hanging="1418"/>
        <w:contextualSpacing w:val="0"/>
      </w:pPr>
      <w:r>
        <w:tab/>
        <w:t>I</w:t>
      </w:r>
      <w:r w:rsidR="00305CDD" w:rsidRPr="008E6FD8">
        <w:t>t is important that changes in the measurement gaps are signalled in a robust way.</w:t>
      </w:r>
    </w:p>
    <w:p w14:paraId="7991865A" w14:textId="33446F64" w:rsidR="00D5580D" w:rsidRPr="007D6123" w:rsidRDefault="00D5580D" w:rsidP="00D5580D">
      <w:pPr>
        <w:pStyle w:val="RAN4Observation"/>
        <w:numPr>
          <w:ilvl w:val="0"/>
          <w:numId w:val="7"/>
        </w:numPr>
        <w:ind w:left="1418" w:hanging="1418"/>
      </w:pPr>
      <w:r w:rsidRPr="00D5580D">
        <w:tab/>
        <w:t xml:space="preserve">DCI formats 0-1, 0-2, 1-1 and 1-2 need to be investigated for inclusion of information bits related to </w:t>
      </w:r>
      <w:r w:rsidRPr="00D5580D">
        <w:tab/>
        <w:t>(de-)activation of pre-configured MGs</w:t>
      </w:r>
      <w:r w:rsidR="007D6123">
        <w:t xml:space="preserve"> and </w:t>
      </w:r>
      <w:r w:rsidR="007D6123" w:rsidRPr="007D6123">
        <w:t>for associated signalling robustness</w:t>
      </w:r>
      <w:r w:rsidRPr="007D6123">
        <w:t xml:space="preserve">. </w:t>
      </w:r>
    </w:p>
    <w:p w14:paraId="4711A8C7" w14:textId="63364941" w:rsidR="00305CDD" w:rsidRPr="008E6FD8" w:rsidRDefault="008E6FD8" w:rsidP="00305CDD">
      <w:pPr>
        <w:rPr>
          <w:lang w:val="en-GB"/>
        </w:rPr>
      </w:pPr>
      <w:r w:rsidRPr="008E6FD8">
        <w:rPr>
          <w:lang w:val="en-GB"/>
        </w:rPr>
        <w:t xml:space="preserve">Following proposals are made, </w:t>
      </w:r>
      <w:r w:rsidR="00305CDD" w:rsidRPr="008E6FD8">
        <w:rPr>
          <w:lang w:val="en-GB"/>
        </w:rPr>
        <w:t xml:space="preserve">which we see necessary to </w:t>
      </w:r>
      <w:r w:rsidRPr="008E6FD8">
        <w:rPr>
          <w:lang w:val="en-GB"/>
        </w:rPr>
        <w:t xml:space="preserve">be </w:t>
      </w:r>
      <w:r w:rsidR="00305CDD" w:rsidRPr="008E6FD8">
        <w:rPr>
          <w:lang w:val="en-GB"/>
        </w:rPr>
        <w:t>consider</w:t>
      </w:r>
      <w:r w:rsidRPr="008E6FD8">
        <w:rPr>
          <w:lang w:val="en-GB"/>
        </w:rPr>
        <w:t>ed</w:t>
      </w:r>
      <w:r w:rsidR="00305CDD" w:rsidRPr="008E6FD8">
        <w:rPr>
          <w:lang w:val="en-GB"/>
        </w:rPr>
        <w:t xml:space="preserve"> in the discussion to ensure that a practically usable feature will be developed:</w:t>
      </w:r>
    </w:p>
    <w:p w14:paraId="2C867AF5" w14:textId="42F69D7D" w:rsidR="00636DF5" w:rsidRPr="00636DF5" w:rsidRDefault="00D5580D" w:rsidP="00D5580D">
      <w:pPr>
        <w:pStyle w:val="RAN4proposal"/>
        <w:numPr>
          <w:ilvl w:val="0"/>
          <w:numId w:val="10"/>
        </w:numPr>
        <w:spacing w:after="120"/>
        <w:ind w:left="1134" w:hanging="1134"/>
        <w:rPr>
          <w:lang w:val="en-GB"/>
        </w:rPr>
      </w:pPr>
      <w:r>
        <w:rPr>
          <w:lang w:val="en-GB"/>
        </w:rPr>
        <w:tab/>
      </w:r>
      <w:r w:rsidR="00636DF5" w:rsidRPr="00636DF5">
        <w:rPr>
          <w:lang w:val="en-GB"/>
        </w:rPr>
        <w:t xml:space="preserve">a) The use case scenarios for pre-configured MGP include measuring intra-/inter-frequency SSB and additionally at least measuring PRS and CSI-RS L3. </w:t>
      </w:r>
    </w:p>
    <w:p w14:paraId="6E96DC18" w14:textId="1275420C" w:rsidR="00636DF5" w:rsidRPr="00636DF5" w:rsidRDefault="00636DF5" w:rsidP="00D5580D">
      <w:pPr>
        <w:pStyle w:val="RAN4proposal"/>
        <w:numPr>
          <w:ilvl w:val="0"/>
          <w:numId w:val="0"/>
        </w:numPr>
        <w:ind w:left="1134"/>
        <w:rPr>
          <w:lang w:val="en-GB"/>
        </w:rPr>
      </w:pPr>
      <w:r w:rsidRPr="004C41EF">
        <w:rPr>
          <w:lang w:val="en-GB"/>
        </w:rPr>
        <w:t xml:space="preserve">b) It may even include inter-RAT measurements.   </w:t>
      </w:r>
    </w:p>
    <w:p w14:paraId="66EFF790" w14:textId="44A3FA80" w:rsidR="00D5580D" w:rsidRPr="00545586" w:rsidRDefault="00D5580D" w:rsidP="00D5580D">
      <w:pPr>
        <w:pStyle w:val="RAN4proposal"/>
        <w:ind w:left="1134" w:hanging="1134"/>
        <w:rPr>
          <w:lang w:val="en-GB"/>
        </w:rPr>
      </w:pPr>
      <w:r>
        <w:rPr>
          <w:rFonts w:eastAsia="Calibri" w:cs="Times New Roman"/>
          <w:szCs w:val="20"/>
          <w:lang w:val="en-GB"/>
        </w:rPr>
        <w:tab/>
      </w:r>
      <w:r w:rsidRPr="008E6FD8">
        <w:rPr>
          <w:lang w:val="en-GB"/>
        </w:rPr>
        <w:t xml:space="preserve">The procedures </w:t>
      </w:r>
      <w:r>
        <w:rPr>
          <w:rFonts w:eastAsia="Calibri" w:cs="Times New Roman"/>
          <w:szCs w:val="20"/>
          <w:lang w:val="en-GB"/>
        </w:rPr>
        <w:t>for configuration and (de-)activation of pre-configured MG patterns</w:t>
      </w:r>
      <w:r w:rsidRPr="008E6FD8">
        <w:rPr>
          <w:rFonts w:eastAsia="Calibri" w:cs="Times New Roman"/>
          <w:szCs w:val="20"/>
          <w:lang w:val="en-GB"/>
        </w:rPr>
        <w:t xml:space="preserve"> </w:t>
      </w:r>
      <w:r>
        <w:rPr>
          <w:rFonts w:eastAsia="Calibri" w:cs="Times New Roman"/>
          <w:szCs w:val="20"/>
          <w:lang w:val="en-GB"/>
        </w:rPr>
        <w:t xml:space="preserve">are designed such to support both </w:t>
      </w:r>
      <w:r w:rsidRPr="008E6FD8">
        <w:rPr>
          <w:lang w:val="en-GB"/>
        </w:rPr>
        <w:t>single MGP and multiple concurrent MGPs.</w:t>
      </w:r>
    </w:p>
    <w:p w14:paraId="6E828C34" w14:textId="0B506ADB" w:rsidR="00F046A5" w:rsidRPr="008E6FD8" w:rsidRDefault="00D5580D" w:rsidP="00D5580D">
      <w:pPr>
        <w:pStyle w:val="RAN4proposal"/>
        <w:ind w:left="1134" w:hanging="1134"/>
        <w:rPr>
          <w:rFonts w:eastAsia="Calibri" w:cs="Times New Roman"/>
          <w:szCs w:val="20"/>
          <w:lang w:val="en-GB"/>
        </w:rPr>
      </w:pPr>
      <w:r>
        <w:rPr>
          <w:rFonts w:eastAsia="Calibri" w:cs="Times New Roman"/>
          <w:szCs w:val="20"/>
          <w:lang w:val="en-GB"/>
        </w:rPr>
        <w:tab/>
      </w:r>
      <w:r>
        <w:rPr>
          <w:lang w:val="en-GB"/>
        </w:rPr>
        <w:t>Existing</w:t>
      </w:r>
      <w:r w:rsidRPr="008E6FD8">
        <w:rPr>
          <w:lang w:val="en-GB"/>
        </w:rPr>
        <w:t xml:space="preserve"> RRC signalling message (i.e. RRC reconfiguration command) </w:t>
      </w:r>
      <w:r>
        <w:rPr>
          <w:lang w:val="en-GB"/>
        </w:rPr>
        <w:t xml:space="preserve">shall be extended </w:t>
      </w:r>
      <w:r w:rsidRPr="008E6FD8">
        <w:rPr>
          <w:lang w:val="en-GB"/>
        </w:rPr>
        <w:t xml:space="preserve">to </w:t>
      </w:r>
      <w:r>
        <w:rPr>
          <w:lang w:val="en-GB"/>
        </w:rPr>
        <w:t>configure</w:t>
      </w:r>
      <w:r w:rsidRPr="008E6FD8">
        <w:rPr>
          <w:lang w:val="en-GB"/>
        </w:rPr>
        <w:t xml:space="preserve"> </w:t>
      </w:r>
      <w:r>
        <w:rPr>
          <w:lang w:val="en-GB"/>
        </w:rPr>
        <w:t>a single or multiple</w:t>
      </w:r>
      <w:r w:rsidRPr="008E6FD8">
        <w:rPr>
          <w:lang w:val="en-GB"/>
        </w:rPr>
        <w:t xml:space="preserve"> </w:t>
      </w:r>
      <w:r>
        <w:rPr>
          <w:lang w:val="en-GB"/>
        </w:rPr>
        <w:t xml:space="preserve">pre-configured </w:t>
      </w:r>
      <w:r w:rsidRPr="008E6FD8">
        <w:rPr>
          <w:lang w:val="en-GB"/>
        </w:rPr>
        <w:t>MGPs per BWP</w:t>
      </w:r>
      <w:r>
        <w:rPr>
          <w:lang w:val="en-GB"/>
        </w:rPr>
        <w:t xml:space="preserve"> </w:t>
      </w:r>
      <w:r w:rsidRPr="008E6FD8">
        <w:rPr>
          <w:lang w:val="en-GB"/>
        </w:rPr>
        <w:t>used for per-UE or per-FR gap support</w:t>
      </w:r>
      <w:r>
        <w:rPr>
          <w:lang w:val="en-GB"/>
        </w:rPr>
        <w:t>.</w:t>
      </w:r>
    </w:p>
    <w:p w14:paraId="531879F9" w14:textId="069AD3AE" w:rsidR="00632912" w:rsidRPr="00D5580D" w:rsidRDefault="00D5580D" w:rsidP="00D5580D">
      <w:pPr>
        <w:pStyle w:val="RAN4proposal"/>
        <w:ind w:left="1134" w:hanging="1134"/>
        <w:rPr>
          <w:lang w:val="en-GB"/>
        </w:rPr>
      </w:pPr>
      <w:r w:rsidRPr="00D5580D">
        <w:rPr>
          <w:lang w:val="en-GB"/>
        </w:rPr>
        <w:tab/>
        <w:t xml:space="preserve">Pre-configured MG(s), configurable per-UE and per-FR, can additionally be configured per BWP. </w:t>
      </w:r>
    </w:p>
    <w:p w14:paraId="35B2A26A" w14:textId="77777777" w:rsidR="00A6450C" w:rsidRPr="00D5580D" w:rsidRDefault="00D5580D" w:rsidP="00A6450C">
      <w:pPr>
        <w:pStyle w:val="RAN4proposal"/>
        <w:ind w:left="1134" w:hanging="1134"/>
        <w:rPr>
          <w:lang w:val="en-GB"/>
        </w:rPr>
      </w:pPr>
      <w:r>
        <w:rPr>
          <w:lang w:val="en-GB"/>
        </w:rPr>
        <w:tab/>
      </w:r>
      <w:r w:rsidRPr="008E6FD8">
        <w:rPr>
          <w:lang w:val="en-GB"/>
        </w:rPr>
        <w:t xml:space="preserve">When pre-configured MG patterns are configured via RRC signalling, they are not activated at the same time </w:t>
      </w:r>
      <w:r>
        <w:rPr>
          <w:lang w:val="en-GB"/>
        </w:rPr>
        <w:t>of configuration, hence remain inactive.</w:t>
      </w:r>
    </w:p>
    <w:p w14:paraId="22C88777" w14:textId="312A75E9" w:rsidR="00A6450C" w:rsidRPr="00A6450C" w:rsidRDefault="00A6450C" w:rsidP="00A6450C">
      <w:pPr>
        <w:pStyle w:val="RAN4proposal"/>
        <w:ind w:left="1134" w:hanging="1134"/>
        <w:rPr>
          <w:lang w:val="en-GB"/>
        </w:rPr>
      </w:pPr>
      <w:r>
        <w:rPr>
          <w:lang w:val="en-GB"/>
        </w:rPr>
        <w:tab/>
      </w:r>
      <w:r w:rsidRPr="00A6450C">
        <w:rPr>
          <w:lang w:val="en-GB"/>
        </w:rPr>
        <w:t>Signalling for activation / deactivation of a pre-configured MG pattern is based on explicit activation/deactivation command</w:t>
      </w:r>
      <w:r>
        <w:rPr>
          <w:lang w:val="en-GB"/>
        </w:rPr>
        <w:t>.</w:t>
      </w:r>
    </w:p>
    <w:p w14:paraId="25DD23EB" w14:textId="66018C1E" w:rsidR="00D5580D" w:rsidRDefault="00D5580D" w:rsidP="00D5580D">
      <w:pPr>
        <w:pStyle w:val="RAN4proposal"/>
        <w:ind w:left="1134" w:hanging="1134"/>
        <w:rPr>
          <w:rFonts w:eastAsia="Calibri" w:cs="Times New Roman"/>
          <w:szCs w:val="20"/>
          <w:lang w:val="en-GB"/>
        </w:rPr>
      </w:pPr>
      <w:r>
        <w:rPr>
          <w:lang w:val="en-GB"/>
        </w:rPr>
        <w:tab/>
      </w:r>
      <w:r w:rsidRPr="008E6FD8">
        <w:rPr>
          <w:lang w:val="en-GB"/>
        </w:rPr>
        <w:t xml:space="preserve">RAN4 to </w:t>
      </w:r>
      <w:r>
        <w:rPr>
          <w:lang w:val="en-GB"/>
        </w:rPr>
        <w:t>consider the robustness</w:t>
      </w:r>
      <w:r w:rsidRPr="008E6FD8">
        <w:rPr>
          <w:lang w:val="en-GB"/>
        </w:rPr>
        <w:t xml:space="preserve"> of the </w:t>
      </w:r>
      <w:r w:rsidRPr="008E6FD8">
        <w:rPr>
          <w:rFonts w:eastAsia="Calibri" w:cs="Times New Roman"/>
          <w:szCs w:val="20"/>
          <w:lang w:val="en-GB"/>
        </w:rPr>
        <w:t>mechanisms for activation and deactivation of MG pattern</w:t>
      </w:r>
      <w:r>
        <w:rPr>
          <w:rFonts w:eastAsia="Calibri" w:cs="Times New Roman"/>
          <w:szCs w:val="20"/>
          <w:lang w:val="en-GB"/>
        </w:rPr>
        <w:t xml:space="preserve"> when they do not use </w:t>
      </w:r>
      <w:r w:rsidRPr="008E6FD8">
        <w:rPr>
          <w:szCs w:val="20"/>
          <w:lang w:val="en-GB"/>
        </w:rPr>
        <w:t>RRC signalling</w:t>
      </w:r>
      <w:r>
        <w:rPr>
          <w:szCs w:val="20"/>
          <w:lang w:val="en-GB"/>
        </w:rPr>
        <w:t>.</w:t>
      </w:r>
    </w:p>
    <w:p w14:paraId="296FFBE7" w14:textId="71B1006C" w:rsidR="00F046A5" w:rsidRDefault="00D5580D" w:rsidP="00D5580D">
      <w:pPr>
        <w:pStyle w:val="RAN4proposal"/>
        <w:ind w:left="1134" w:hanging="1134"/>
        <w:rPr>
          <w:rFonts w:eastAsia="Calibri" w:cs="Times New Roman"/>
          <w:szCs w:val="20"/>
          <w:lang w:val="en-GB"/>
        </w:rPr>
      </w:pPr>
      <w:r>
        <w:rPr>
          <w:rFonts w:eastAsia="Calibri" w:cs="Times New Roman"/>
          <w:szCs w:val="20"/>
          <w:lang w:val="en-GB"/>
        </w:rPr>
        <w:tab/>
      </w:r>
      <w:r w:rsidRPr="008E6FD8">
        <w:rPr>
          <w:rFonts w:eastAsia="Calibri" w:cs="Times New Roman"/>
          <w:szCs w:val="20"/>
          <w:lang w:val="en-GB"/>
        </w:rPr>
        <w:t xml:space="preserve">RAN4 need to account for robustness of the measurement gap changes when evaluating and agreeing on </w:t>
      </w:r>
      <w:r>
        <w:rPr>
          <w:rFonts w:eastAsia="Calibri" w:cs="Times New Roman"/>
          <w:szCs w:val="20"/>
          <w:lang w:val="en-GB"/>
        </w:rPr>
        <w:t xml:space="preserve">explicit </w:t>
      </w:r>
      <w:r w:rsidRPr="008E6FD8">
        <w:rPr>
          <w:szCs w:val="20"/>
          <w:lang w:val="en-GB"/>
        </w:rPr>
        <w:t>activation/deactivation of MG pattern(s) without using RRC signalling</w:t>
      </w:r>
      <w:r w:rsidR="00D06192">
        <w:rPr>
          <w:szCs w:val="20"/>
          <w:lang w:val="en-GB"/>
        </w:rPr>
        <w:t>.</w:t>
      </w:r>
    </w:p>
    <w:p w14:paraId="6E715361" w14:textId="2DE3D3A5" w:rsidR="00AD2349" w:rsidRPr="00AD2349" w:rsidRDefault="0025642A" w:rsidP="0025642A">
      <w:pPr>
        <w:pStyle w:val="RAN4proposal"/>
        <w:ind w:left="1134" w:hanging="1134"/>
        <w:rPr>
          <w:lang w:val="en-GB"/>
        </w:rPr>
      </w:pPr>
      <w:r>
        <w:rPr>
          <w:lang w:val="en-GB"/>
        </w:rPr>
        <w:tab/>
      </w:r>
      <w:r w:rsidR="00AD2349" w:rsidRPr="008E6FD8">
        <w:rPr>
          <w:lang w:val="en-GB"/>
        </w:rPr>
        <w:t>MGP change delay shall be evaluated based on realistic latencies.</w:t>
      </w:r>
    </w:p>
    <w:p w14:paraId="61E19CEC" w14:textId="068EE937" w:rsidR="00632912" w:rsidRDefault="0025642A" w:rsidP="0025642A">
      <w:pPr>
        <w:pStyle w:val="RAN4proposal"/>
        <w:ind w:left="1134" w:hanging="1134"/>
        <w:rPr>
          <w:lang w:val="en-GB"/>
        </w:rPr>
      </w:pPr>
      <w:r>
        <w:rPr>
          <w:lang w:val="en-GB"/>
        </w:rPr>
        <w:tab/>
      </w:r>
      <w:r w:rsidR="00632912">
        <w:rPr>
          <w:lang w:val="en-GB"/>
        </w:rPr>
        <w:t>No additional separate delay is needed for activating a preconfigured MGP.</w:t>
      </w:r>
    </w:p>
    <w:p w14:paraId="7C3394D5" w14:textId="6E5500BE" w:rsidR="00632912" w:rsidRPr="00467E36" w:rsidRDefault="0025642A" w:rsidP="0025642A">
      <w:pPr>
        <w:pStyle w:val="RAN4proposal"/>
        <w:ind w:left="1134" w:hanging="1134"/>
        <w:rPr>
          <w:lang w:val="en-GB"/>
        </w:rPr>
      </w:pPr>
      <w:r>
        <w:rPr>
          <w:lang w:val="en-GB"/>
        </w:rPr>
        <w:tab/>
      </w:r>
      <w:r w:rsidR="00632912">
        <w:rPr>
          <w:lang w:val="en-GB"/>
        </w:rPr>
        <w:t>No separate additional delay is needed for deactivating a preconfigured MGP.</w:t>
      </w:r>
    </w:p>
    <w:p w14:paraId="16C131A5" w14:textId="35A98EC1" w:rsidR="00F046A5" w:rsidRDefault="00F046A5" w:rsidP="0025642A">
      <w:pPr>
        <w:pStyle w:val="RAN4proposal"/>
        <w:ind w:left="1134" w:hanging="1134"/>
        <w:rPr>
          <w:lang w:val="en-GB"/>
        </w:rPr>
      </w:pPr>
      <w:r w:rsidRPr="008E6FD8">
        <w:rPr>
          <w:lang w:val="en-GB"/>
        </w:rPr>
        <w:t>Robustness shall be evaluated including the final signal loss probability.</w:t>
      </w:r>
    </w:p>
    <w:p w14:paraId="6BEC0FD5" w14:textId="77777777" w:rsidR="004B77B8" w:rsidRPr="008E6FD8" w:rsidRDefault="004B77B8" w:rsidP="0025642A">
      <w:pPr>
        <w:pStyle w:val="RAN4proposal"/>
        <w:ind w:left="1134" w:hanging="1134"/>
        <w:rPr>
          <w:rFonts w:eastAsia="Calibri" w:cs="Times New Roman"/>
          <w:szCs w:val="20"/>
          <w:lang w:val="en-GB"/>
        </w:rPr>
      </w:pPr>
      <w:r w:rsidRPr="008E6FD8">
        <w:rPr>
          <w:rFonts w:eastAsia="Calibri" w:cs="Times New Roman"/>
          <w:szCs w:val="20"/>
          <w:lang w:val="en-GB"/>
        </w:rPr>
        <w:t xml:space="preserve">Analyse and evaluate, under realistic assumption, the possible impact on </w:t>
      </w:r>
      <w:r>
        <w:rPr>
          <w:rFonts w:eastAsia="Calibri" w:cs="Times New Roman"/>
          <w:szCs w:val="20"/>
          <w:lang w:val="en-GB"/>
        </w:rPr>
        <w:t xml:space="preserve">ongoing </w:t>
      </w:r>
      <w:r w:rsidRPr="008E6FD8">
        <w:rPr>
          <w:rFonts w:eastAsia="Calibri" w:cs="Times New Roman"/>
          <w:szCs w:val="20"/>
          <w:lang w:val="en-GB"/>
        </w:rPr>
        <w:t>cell detection from a change in MGP.</w:t>
      </w:r>
    </w:p>
    <w:p w14:paraId="44D64A45" w14:textId="60607DC1" w:rsidR="004B77B8" w:rsidRPr="00467E36" w:rsidRDefault="004B77B8" w:rsidP="0025642A">
      <w:pPr>
        <w:pStyle w:val="RAN4proposal"/>
        <w:ind w:left="1134" w:hanging="1134"/>
        <w:rPr>
          <w:rFonts w:eastAsia="Calibri" w:cs="Times New Roman"/>
          <w:szCs w:val="20"/>
          <w:lang w:val="en-GB"/>
        </w:rPr>
      </w:pPr>
      <w:r w:rsidRPr="008E6FD8">
        <w:rPr>
          <w:rFonts w:eastAsia="Calibri" w:cs="Times New Roman"/>
          <w:szCs w:val="20"/>
          <w:lang w:val="en-GB"/>
        </w:rPr>
        <w:t xml:space="preserve">Analyse and evaluate, under realistic assumption, the possible impact on the </w:t>
      </w:r>
      <w:r>
        <w:rPr>
          <w:rFonts w:eastAsia="Calibri" w:cs="Times New Roman"/>
          <w:szCs w:val="20"/>
          <w:lang w:val="en-GB"/>
        </w:rPr>
        <w:t xml:space="preserve">latency of ongoing </w:t>
      </w:r>
      <w:r w:rsidRPr="008E6FD8">
        <w:rPr>
          <w:rFonts w:eastAsia="Calibri" w:cs="Times New Roman"/>
          <w:szCs w:val="20"/>
          <w:lang w:val="en-GB"/>
        </w:rPr>
        <w:t>measurement</w:t>
      </w:r>
      <w:r>
        <w:rPr>
          <w:rFonts w:eastAsia="Calibri" w:cs="Times New Roman"/>
          <w:szCs w:val="20"/>
          <w:lang w:val="en-GB"/>
        </w:rPr>
        <w:t>s</w:t>
      </w:r>
      <w:r w:rsidRPr="008E6FD8">
        <w:rPr>
          <w:rFonts w:eastAsia="Calibri" w:cs="Times New Roman"/>
          <w:szCs w:val="20"/>
          <w:lang w:val="en-GB"/>
        </w:rPr>
        <w:t xml:space="preserve"> from a change in MGP.</w:t>
      </w:r>
    </w:p>
    <w:p w14:paraId="24C1D03C" w14:textId="14FA4EFE" w:rsidR="00F046A5" w:rsidRPr="004610FD" w:rsidRDefault="004610FD" w:rsidP="0025642A">
      <w:pPr>
        <w:pStyle w:val="RAN4proposal"/>
        <w:ind w:left="1134" w:right="-22" w:hanging="1134"/>
        <w:rPr>
          <w:lang w:val="en-GB"/>
        </w:rPr>
      </w:pPr>
      <w:r>
        <w:rPr>
          <w:rFonts w:eastAsia="Calibri" w:cs="Times New Roman"/>
          <w:szCs w:val="20"/>
          <w:lang w:val="en-GB"/>
        </w:rPr>
        <w:t>RAN 4 to define procedures for pre-configured MG pattern support, which provide flexibility and full network control related to MG pattern usage.</w:t>
      </w:r>
    </w:p>
    <w:p w14:paraId="3B46117E" w14:textId="77777777" w:rsidR="0025642A" w:rsidRPr="007D6123" w:rsidRDefault="0025642A" w:rsidP="0025642A">
      <w:pPr>
        <w:pStyle w:val="RAN4proposal"/>
        <w:ind w:left="1134" w:right="-22" w:hanging="1134"/>
        <w:rPr>
          <w:lang w:val="en-GB"/>
        </w:rPr>
      </w:pPr>
      <w:r w:rsidRPr="007D6123">
        <w:rPr>
          <w:rFonts w:eastAsia="Calibri" w:cs="Times New Roman"/>
          <w:szCs w:val="20"/>
          <w:lang w:val="en-GB"/>
        </w:rPr>
        <w:t>Consider sharing of MG patterns using a MG pattern pool for specifying the configuration of pre-defined MG patterns.</w:t>
      </w:r>
    </w:p>
    <w:p w14:paraId="7DA77A07" w14:textId="1FFF7B9B" w:rsidR="00F046A5" w:rsidRPr="0025642A" w:rsidRDefault="00F046A5" w:rsidP="0025642A">
      <w:pPr>
        <w:pStyle w:val="RAN4proposal"/>
        <w:ind w:left="1134" w:right="-22" w:hanging="1134"/>
        <w:rPr>
          <w:rFonts w:eastAsia="Calibri" w:cs="Times New Roman"/>
          <w:szCs w:val="20"/>
          <w:lang w:val="en-GB"/>
        </w:rPr>
      </w:pPr>
      <w:r w:rsidRPr="0025642A">
        <w:rPr>
          <w:lang w:val="en-GB"/>
        </w:rPr>
        <w:t xml:space="preserve">RAN4 to consider MG patterns #0-#25 for use as pre-configured MG pattern. </w:t>
      </w:r>
    </w:p>
    <w:p w14:paraId="34504056" w14:textId="3B2D31CB" w:rsidR="00F046A5" w:rsidRPr="008E6FD8" w:rsidRDefault="00F046A5" w:rsidP="0025642A">
      <w:pPr>
        <w:pStyle w:val="RAN4proposal"/>
        <w:ind w:left="1134" w:hanging="1134"/>
        <w:rPr>
          <w:rFonts w:cs="Times New Roman"/>
          <w:lang w:val="en-GB"/>
        </w:rPr>
      </w:pPr>
      <w:r w:rsidRPr="008E6FD8">
        <w:rPr>
          <w:lang w:val="en-GB"/>
        </w:rPr>
        <w:t>RAN4 not to specify maximum number of transitions between gapless and gap-based measurement procedures for ongoing measurements.</w:t>
      </w:r>
    </w:p>
    <w:p w14:paraId="574F79B5" w14:textId="114234E5" w:rsidR="00305CDD" w:rsidRDefault="00C67C40" w:rsidP="0025642A">
      <w:pPr>
        <w:pStyle w:val="RAN4proposal"/>
        <w:ind w:left="1134" w:hanging="1134"/>
        <w:rPr>
          <w:lang w:val="en-GB"/>
        </w:rPr>
      </w:pPr>
      <w:r>
        <w:rPr>
          <w:lang w:val="en-GB"/>
        </w:rPr>
        <w:t>S</w:t>
      </w:r>
      <w:r w:rsidRPr="008E6FD8">
        <w:rPr>
          <w:lang w:val="en-GB"/>
        </w:rPr>
        <w:t>cheduling restrictions in TS 38.133</w:t>
      </w:r>
      <w:r>
        <w:rPr>
          <w:lang w:val="en-GB"/>
        </w:rPr>
        <w:t xml:space="preserve">, </w:t>
      </w:r>
      <w:r>
        <w:rPr>
          <w:rFonts w:eastAsia="Calibri" w:cs="Times New Roman"/>
          <w:szCs w:val="20"/>
          <w:lang w:val="en-GB"/>
        </w:rPr>
        <w:t xml:space="preserve">clause </w:t>
      </w:r>
      <w:r w:rsidRPr="00C67C40">
        <w:rPr>
          <w:rFonts w:eastAsia="Calibri" w:cs="Times New Roman"/>
          <w:szCs w:val="20"/>
          <w:lang w:val="en-GB"/>
        </w:rPr>
        <w:t>9.2.5.3</w:t>
      </w:r>
      <w:r w:rsidRPr="008E6FD8">
        <w:rPr>
          <w:lang w:val="en-GB"/>
        </w:rPr>
        <w:t xml:space="preserve"> apply in case the UE does not require pre</w:t>
      </w:r>
      <w:r>
        <w:rPr>
          <w:lang w:val="en-GB"/>
        </w:rPr>
        <w:t>-</w:t>
      </w:r>
      <w:r w:rsidRPr="008E6FD8">
        <w:rPr>
          <w:lang w:val="en-GB"/>
        </w:rPr>
        <w:t>configured or legacy measurement gaps</w:t>
      </w:r>
      <w:r w:rsidR="00F046A5" w:rsidRPr="008E6FD8">
        <w:rPr>
          <w:lang w:val="en-GB"/>
        </w:rPr>
        <w:t>.</w:t>
      </w:r>
    </w:p>
    <w:p w14:paraId="5D9FF029" w14:textId="3159AB76" w:rsidR="00636DF5" w:rsidRPr="0025642A" w:rsidRDefault="00636DF5" w:rsidP="0025642A">
      <w:pPr>
        <w:pStyle w:val="RAN4proposal"/>
        <w:ind w:left="1134" w:hanging="1134"/>
        <w:rPr>
          <w:lang w:val="en-GB"/>
        </w:rPr>
      </w:pPr>
      <w:r w:rsidRPr="005E51F9">
        <w:rPr>
          <w:lang w:val="en-GB"/>
        </w:rPr>
        <w:t xml:space="preserve">RAN4 to </w:t>
      </w:r>
      <w:r>
        <w:rPr>
          <w:lang w:val="en-GB"/>
        </w:rPr>
        <w:t>use the abbreviation Pre-MG for pre-configured measurement gaps in TS 38.133.</w:t>
      </w:r>
    </w:p>
    <w:p w14:paraId="3DAFBD41" w14:textId="77777777" w:rsidR="003B659E" w:rsidRPr="008E6FD8" w:rsidRDefault="003B659E" w:rsidP="0008612A">
      <w:pPr>
        <w:pStyle w:val="RAN4H1"/>
      </w:pPr>
      <w:r w:rsidRPr="008E6FD8">
        <w:t>References</w:t>
      </w:r>
    </w:p>
    <w:p w14:paraId="19FC2F12" w14:textId="4E1E8EF2" w:rsidR="003B659E" w:rsidRPr="008E6FD8" w:rsidRDefault="006E63E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 w:name="_Ref431017336"/>
      <w:r w:rsidRPr="008E6FD8">
        <w:rPr>
          <w:rFonts w:eastAsia="Times New Roman" w:cs="Times New Roman"/>
          <w:szCs w:val="20"/>
          <w:lang w:val="en-GB"/>
        </w:rPr>
        <w:t>RP-202</w:t>
      </w:r>
      <w:r w:rsidR="00527F24" w:rsidRPr="008E6FD8">
        <w:rPr>
          <w:rFonts w:eastAsia="Times New Roman" w:cs="Times New Roman"/>
          <w:szCs w:val="20"/>
          <w:lang w:val="en-GB"/>
        </w:rPr>
        <w:t>658</w:t>
      </w:r>
      <w:r w:rsidR="003B659E" w:rsidRPr="008E6FD8">
        <w:rPr>
          <w:rFonts w:eastAsia="Times New Roman" w:cs="Times New Roman"/>
          <w:szCs w:val="20"/>
          <w:lang w:val="en-GB"/>
        </w:rPr>
        <w:t xml:space="preserve">, </w:t>
      </w:r>
      <w:r w:rsidR="00527F24" w:rsidRPr="008E6FD8">
        <w:rPr>
          <w:rFonts w:eastAsia="Times New Roman" w:cs="Times New Roman"/>
          <w:bCs/>
          <w:szCs w:val="20"/>
          <w:lang w:val="en-GB"/>
        </w:rPr>
        <w:t>Revised</w:t>
      </w:r>
      <w:r w:rsidRPr="008E6FD8">
        <w:rPr>
          <w:rFonts w:eastAsia="Times New Roman" w:cs="Times New Roman"/>
          <w:bCs/>
          <w:szCs w:val="20"/>
          <w:lang w:val="en-GB"/>
        </w:rPr>
        <w:t xml:space="preserve"> WI</w:t>
      </w:r>
      <w:r w:rsidR="00527F24" w:rsidRPr="008E6FD8">
        <w:rPr>
          <w:rFonts w:eastAsia="Times New Roman" w:cs="Times New Roman"/>
          <w:bCs/>
          <w:szCs w:val="20"/>
          <w:lang w:val="en-GB"/>
        </w:rPr>
        <w:t>D</w:t>
      </w:r>
      <w:r w:rsidRPr="008E6FD8">
        <w:rPr>
          <w:rFonts w:eastAsia="Times New Roman" w:cs="Times New Roman"/>
          <w:bCs/>
          <w:szCs w:val="20"/>
          <w:lang w:val="en-GB"/>
        </w:rPr>
        <w:t xml:space="preserve"> </w:t>
      </w:r>
      <w:r w:rsidR="00527F24" w:rsidRPr="008E6FD8">
        <w:rPr>
          <w:rFonts w:eastAsia="Times New Roman" w:cs="Times New Roman"/>
          <w:bCs/>
          <w:szCs w:val="20"/>
          <w:lang w:val="en-GB"/>
        </w:rPr>
        <w:t>on NR and MR-DC measurement gap enhancements</w:t>
      </w:r>
      <w:r w:rsidR="003B659E" w:rsidRPr="008E6FD8">
        <w:rPr>
          <w:rFonts w:eastAsia="Times New Roman" w:cs="Times New Roman"/>
          <w:szCs w:val="20"/>
          <w:lang w:val="en-GB"/>
        </w:rPr>
        <w:t xml:space="preserve">, </w:t>
      </w:r>
      <w:r w:rsidRPr="008E6FD8">
        <w:rPr>
          <w:rFonts w:eastAsia="Times New Roman" w:cs="Times New Roman"/>
          <w:szCs w:val="20"/>
          <w:lang w:val="en-GB"/>
        </w:rPr>
        <w:t>Intel Corporation, MediaTek Inc.</w:t>
      </w:r>
      <w:bookmarkEnd w:id="3"/>
    </w:p>
    <w:p w14:paraId="7BF34BA9" w14:textId="7D7B5C3D" w:rsidR="00687FA0" w:rsidRPr="0025642A" w:rsidRDefault="00527F24" w:rsidP="0025642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E6FD8">
        <w:rPr>
          <w:rFonts w:eastAsia="Times New Roman" w:cs="Times New Roman"/>
          <w:szCs w:val="20"/>
          <w:lang w:val="en-GB"/>
        </w:rPr>
        <w:t>R4-210</w:t>
      </w:r>
      <w:r w:rsidR="008F2668">
        <w:rPr>
          <w:rFonts w:eastAsia="Times New Roman" w:cs="Times New Roman"/>
          <w:szCs w:val="20"/>
          <w:lang w:val="en-GB"/>
        </w:rPr>
        <w:t>5791</w:t>
      </w:r>
      <w:r w:rsidR="008F2668" w:rsidRPr="008F2668">
        <w:rPr>
          <w:rFonts w:eastAsia="Times New Roman" w:cs="Times New Roman"/>
          <w:szCs w:val="20"/>
          <w:lang w:val="en-GB"/>
        </w:rPr>
        <w:t>, WF on R17 NR MG enhancements – Pre-configured MG</w:t>
      </w:r>
      <w:r w:rsidR="006E63E5" w:rsidRPr="008E6FD8">
        <w:rPr>
          <w:rFonts w:eastAsia="Times New Roman" w:cs="Times New Roman"/>
          <w:szCs w:val="20"/>
          <w:lang w:val="en-GB"/>
        </w:rPr>
        <w:t>,</w:t>
      </w:r>
      <w:r w:rsidR="00FA189B" w:rsidRPr="008E6FD8">
        <w:rPr>
          <w:rFonts w:eastAsia="Times New Roman" w:cs="Times New Roman"/>
          <w:szCs w:val="20"/>
          <w:lang w:val="en-GB"/>
        </w:rPr>
        <w:t xml:space="preserve"> </w:t>
      </w:r>
      <w:r w:rsidR="006E63E5" w:rsidRPr="008E6FD8">
        <w:rPr>
          <w:rFonts w:eastAsia="Times New Roman" w:cs="Times New Roman"/>
          <w:szCs w:val="20"/>
          <w:lang w:val="en-GB"/>
        </w:rPr>
        <w:t>Intel Corporation</w:t>
      </w:r>
    </w:p>
    <w:sectPr w:rsidR="00687FA0" w:rsidRPr="0025642A" w:rsidSect="00806A76">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75EE07" w14:textId="77777777" w:rsidR="00FD03C4" w:rsidRDefault="00FD03C4" w:rsidP="00001C9B">
      <w:pPr>
        <w:spacing w:after="0" w:line="240" w:lineRule="auto"/>
      </w:pPr>
      <w:r>
        <w:separator/>
      </w:r>
    </w:p>
  </w:endnote>
  <w:endnote w:type="continuationSeparator" w:id="0">
    <w:p w14:paraId="6093AB00" w14:textId="77777777" w:rsidR="00FD03C4" w:rsidRDefault="00FD03C4" w:rsidP="00001C9B">
      <w:pPr>
        <w:spacing w:after="0" w:line="240" w:lineRule="auto"/>
      </w:pPr>
      <w:r>
        <w:continuationSeparator/>
      </w:r>
    </w:p>
  </w:endnote>
  <w:endnote w:type="continuationNotice" w:id="1">
    <w:p w14:paraId="483D9F3F" w14:textId="77777777" w:rsidR="00FD03C4" w:rsidRDefault="00FD03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6332102"/>
      <w:docPartObj>
        <w:docPartGallery w:val="Page Numbers (Bottom of Page)"/>
        <w:docPartUnique/>
      </w:docPartObj>
    </w:sdtPr>
    <w:sdtEndPr>
      <w:rPr>
        <w:noProof/>
      </w:rPr>
    </w:sdtEndPr>
    <w:sdtContent>
      <w:p w14:paraId="1AC9527B" w14:textId="70B29CE5" w:rsidR="00314D9A" w:rsidRDefault="00314D9A">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1CDD5AD7" w14:textId="77777777" w:rsidR="00314D9A" w:rsidRDefault="00314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A2903" w14:textId="77777777" w:rsidR="00FD03C4" w:rsidRDefault="00FD03C4" w:rsidP="00001C9B">
      <w:pPr>
        <w:spacing w:after="0" w:line="240" w:lineRule="auto"/>
      </w:pPr>
      <w:r>
        <w:separator/>
      </w:r>
    </w:p>
  </w:footnote>
  <w:footnote w:type="continuationSeparator" w:id="0">
    <w:p w14:paraId="2CB8FD70" w14:textId="77777777" w:rsidR="00FD03C4" w:rsidRDefault="00FD03C4" w:rsidP="00001C9B">
      <w:pPr>
        <w:spacing w:after="0" w:line="240" w:lineRule="auto"/>
      </w:pPr>
      <w:r>
        <w:continuationSeparator/>
      </w:r>
    </w:p>
  </w:footnote>
  <w:footnote w:type="continuationNotice" w:id="1">
    <w:p w14:paraId="4D20F56A" w14:textId="77777777" w:rsidR="00FD03C4" w:rsidRDefault="00FD03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83965"/>
    <w:multiLevelType w:val="hybridMultilevel"/>
    <w:tmpl w:val="1D4E9978"/>
    <w:lvl w:ilvl="0" w:tplc="6B7AA0C0">
      <w:numFmt w:val="bullet"/>
      <w:lvlText w:val="-"/>
      <w:lvlJc w:val="left"/>
      <w:pPr>
        <w:ind w:left="720" w:hanging="360"/>
      </w:pPr>
      <w:rPr>
        <w:rFonts w:ascii="Courier New" w:eastAsia="MS Mincho" w:hAnsi="Courier New" w:hint="default"/>
        <w:color w:val="000000" w:themeColor="text1"/>
      </w:rPr>
    </w:lvl>
    <w:lvl w:ilvl="1" w:tplc="8CC4D93E">
      <w:numFmt w:val="bullet"/>
      <w:lvlText w:val="•"/>
      <w:lvlJc w:val="left"/>
      <w:pPr>
        <w:ind w:left="1800" w:hanging="72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203F3"/>
    <w:multiLevelType w:val="hybridMultilevel"/>
    <w:tmpl w:val="8FBA79BE"/>
    <w:lvl w:ilvl="0" w:tplc="266EA45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C74D1F"/>
    <w:multiLevelType w:val="hybridMultilevel"/>
    <w:tmpl w:val="AE6A8670"/>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DD6E4A"/>
    <w:multiLevelType w:val="hybridMultilevel"/>
    <w:tmpl w:val="BA7835E2"/>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A404CD"/>
    <w:multiLevelType w:val="hybridMultilevel"/>
    <w:tmpl w:val="B1DE40F6"/>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310DC9"/>
    <w:multiLevelType w:val="hybridMultilevel"/>
    <w:tmpl w:val="EEE8CD8C"/>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2827B2"/>
    <w:multiLevelType w:val="hybridMultilevel"/>
    <w:tmpl w:val="98B005DE"/>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C80877"/>
    <w:multiLevelType w:val="hybridMultilevel"/>
    <w:tmpl w:val="B64E672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81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97D2F7C"/>
    <w:multiLevelType w:val="hybridMultilevel"/>
    <w:tmpl w:val="DC88F858"/>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D215B9"/>
    <w:multiLevelType w:val="hybridMultilevel"/>
    <w:tmpl w:val="263C5162"/>
    <w:lvl w:ilvl="0" w:tplc="6B7AA0C0">
      <w:numFmt w:val="bullet"/>
      <w:lvlText w:val="-"/>
      <w:lvlJc w:val="left"/>
      <w:pPr>
        <w:ind w:left="1080" w:hanging="360"/>
      </w:pPr>
      <w:rPr>
        <w:rFonts w:ascii="Courier New" w:eastAsia="MS Mincho"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B05FE6"/>
    <w:multiLevelType w:val="hybridMultilevel"/>
    <w:tmpl w:val="23084566"/>
    <w:lvl w:ilvl="0" w:tplc="D06A3150">
      <w:start w:val="7"/>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6"/>
  </w:num>
  <w:num w:numId="4">
    <w:abstractNumId w:val="7"/>
  </w:num>
  <w:num w:numId="5">
    <w:abstractNumId w:val="12"/>
  </w:num>
  <w:num w:numId="6">
    <w:abstractNumId w:val="15"/>
  </w:num>
  <w:num w:numId="7">
    <w:abstractNumId w:val="6"/>
    <w:lvlOverride w:ilvl="0">
      <w:startOverride w:val="1"/>
    </w:lvlOverride>
  </w:num>
  <w:num w:numId="8">
    <w:abstractNumId w:val="1"/>
  </w:num>
  <w:num w:numId="9">
    <w:abstractNumId w:val="14"/>
  </w:num>
  <w:num w:numId="10">
    <w:abstractNumId w:val="7"/>
    <w:lvlOverride w:ilvl="0">
      <w:startOverride w:val="1"/>
    </w:lvlOverride>
  </w:num>
  <w:num w:numId="11">
    <w:abstractNumId w:val="9"/>
  </w:num>
  <w:num w:numId="12">
    <w:abstractNumId w:val="13"/>
  </w:num>
  <w:num w:numId="13">
    <w:abstractNumId w:val="2"/>
  </w:num>
  <w:num w:numId="14">
    <w:abstractNumId w:val="10"/>
  </w:num>
  <w:num w:numId="15">
    <w:abstractNumId w:val="4"/>
  </w:num>
  <w:num w:numId="16">
    <w:abstractNumId w:val="3"/>
  </w:num>
  <w:num w:numId="17">
    <w:abstractNumId w:val="5"/>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5F39"/>
    <w:rsid w:val="00066DCA"/>
    <w:rsid w:val="00080CFA"/>
    <w:rsid w:val="0008612A"/>
    <w:rsid w:val="00087DD9"/>
    <w:rsid w:val="00091555"/>
    <w:rsid w:val="000A576C"/>
    <w:rsid w:val="000B0056"/>
    <w:rsid w:val="000B17AB"/>
    <w:rsid w:val="000D551A"/>
    <w:rsid w:val="000E0F2E"/>
    <w:rsid w:val="000F2C27"/>
    <w:rsid w:val="00100DCC"/>
    <w:rsid w:val="0010671C"/>
    <w:rsid w:val="001127C7"/>
    <w:rsid w:val="00113628"/>
    <w:rsid w:val="001202F2"/>
    <w:rsid w:val="00141D43"/>
    <w:rsid w:val="00153B6F"/>
    <w:rsid w:val="00154432"/>
    <w:rsid w:val="00164E1D"/>
    <w:rsid w:val="001741BC"/>
    <w:rsid w:val="001745F8"/>
    <w:rsid w:val="00175AAD"/>
    <w:rsid w:val="00176671"/>
    <w:rsid w:val="001838CF"/>
    <w:rsid w:val="001977EE"/>
    <w:rsid w:val="001A7AE3"/>
    <w:rsid w:val="001B1838"/>
    <w:rsid w:val="001B7B89"/>
    <w:rsid w:val="001C2F6D"/>
    <w:rsid w:val="001D6D80"/>
    <w:rsid w:val="001E30F6"/>
    <w:rsid w:val="002002F1"/>
    <w:rsid w:val="00202C59"/>
    <w:rsid w:val="00217328"/>
    <w:rsid w:val="00222989"/>
    <w:rsid w:val="00235F5C"/>
    <w:rsid w:val="0024397F"/>
    <w:rsid w:val="00243A6E"/>
    <w:rsid w:val="00246269"/>
    <w:rsid w:val="00250EE3"/>
    <w:rsid w:val="0025642A"/>
    <w:rsid w:val="00260784"/>
    <w:rsid w:val="00274C13"/>
    <w:rsid w:val="00285EF4"/>
    <w:rsid w:val="002903A6"/>
    <w:rsid w:val="00290DCF"/>
    <w:rsid w:val="00295EAF"/>
    <w:rsid w:val="002B05E4"/>
    <w:rsid w:val="002B0CED"/>
    <w:rsid w:val="002B26E7"/>
    <w:rsid w:val="002B30C2"/>
    <w:rsid w:val="002B4922"/>
    <w:rsid w:val="002B5C89"/>
    <w:rsid w:val="002C02AD"/>
    <w:rsid w:val="002C2D19"/>
    <w:rsid w:val="002D10FA"/>
    <w:rsid w:val="002D4C55"/>
    <w:rsid w:val="002E2BE5"/>
    <w:rsid w:val="00305CDD"/>
    <w:rsid w:val="00314D9A"/>
    <w:rsid w:val="00316F3F"/>
    <w:rsid w:val="003600E4"/>
    <w:rsid w:val="00363CF1"/>
    <w:rsid w:val="00365555"/>
    <w:rsid w:val="00380B55"/>
    <w:rsid w:val="003B2107"/>
    <w:rsid w:val="003B659E"/>
    <w:rsid w:val="003D2F93"/>
    <w:rsid w:val="00403F79"/>
    <w:rsid w:val="00406C66"/>
    <w:rsid w:val="004150B1"/>
    <w:rsid w:val="004178ED"/>
    <w:rsid w:val="004179C9"/>
    <w:rsid w:val="00417AA0"/>
    <w:rsid w:val="0043750A"/>
    <w:rsid w:val="00445154"/>
    <w:rsid w:val="004610FD"/>
    <w:rsid w:val="00467E36"/>
    <w:rsid w:val="0049573B"/>
    <w:rsid w:val="004A2E93"/>
    <w:rsid w:val="004A653A"/>
    <w:rsid w:val="004B3279"/>
    <w:rsid w:val="004B77B8"/>
    <w:rsid w:val="004B7B4A"/>
    <w:rsid w:val="004C41EF"/>
    <w:rsid w:val="004E0B6E"/>
    <w:rsid w:val="004E5E66"/>
    <w:rsid w:val="004F01C7"/>
    <w:rsid w:val="004F518D"/>
    <w:rsid w:val="005032B2"/>
    <w:rsid w:val="00503B4D"/>
    <w:rsid w:val="00504EE9"/>
    <w:rsid w:val="00527F24"/>
    <w:rsid w:val="00535CC2"/>
    <w:rsid w:val="005433E0"/>
    <w:rsid w:val="0054442C"/>
    <w:rsid w:val="00545586"/>
    <w:rsid w:val="00550285"/>
    <w:rsid w:val="00553D08"/>
    <w:rsid w:val="00577E81"/>
    <w:rsid w:val="005836F8"/>
    <w:rsid w:val="00590904"/>
    <w:rsid w:val="005918FA"/>
    <w:rsid w:val="005A1EDB"/>
    <w:rsid w:val="005A29AC"/>
    <w:rsid w:val="005A4E57"/>
    <w:rsid w:val="005B39A5"/>
    <w:rsid w:val="005B428D"/>
    <w:rsid w:val="005D1934"/>
    <w:rsid w:val="005D493B"/>
    <w:rsid w:val="005E3125"/>
    <w:rsid w:val="005E51F9"/>
    <w:rsid w:val="005E61A8"/>
    <w:rsid w:val="005E76AE"/>
    <w:rsid w:val="005F62E6"/>
    <w:rsid w:val="005F6419"/>
    <w:rsid w:val="00617400"/>
    <w:rsid w:val="00632912"/>
    <w:rsid w:val="00636DF5"/>
    <w:rsid w:val="00643736"/>
    <w:rsid w:val="00664950"/>
    <w:rsid w:val="00670A01"/>
    <w:rsid w:val="00683220"/>
    <w:rsid w:val="006838BD"/>
    <w:rsid w:val="00687FA0"/>
    <w:rsid w:val="00693F66"/>
    <w:rsid w:val="006B7010"/>
    <w:rsid w:val="006C7D58"/>
    <w:rsid w:val="006D010A"/>
    <w:rsid w:val="006D1BAF"/>
    <w:rsid w:val="006E63E5"/>
    <w:rsid w:val="006F29CC"/>
    <w:rsid w:val="007145FF"/>
    <w:rsid w:val="00726434"/>
    <w:rsid w:val="00726D56"/>
    <w:rsid w:val="00732398"/>
    <w:rsid w:val="00732BD6"/>
    <w:rsid w:val="0074319B"/>
    <w:rsid w:val="00751515"/>
    <w:rsid w:val="007616FC"/>
    <w:rsid w:val="00774663"/>
    <w:rsid w:val="0077759B"/>
    <w:rsid w:val="00781E1D"/>
    <w:rsid w:val="00785232"/>
    <w:rsid w:val="00791BBF"/>
    <w:rsid w:val="00791D81"/>
    <w:rsid w:val="007A1CED"/>
    <w:rsid w:val="007C3ED0"/>
    <w:rsid w:val="007C6848"/>
    <w:rsid w:val="007D6123"/>
    <w:rsid w:val="007D712B"/>
    <w:rsid w:val="007E04B8"/>
    <w:rsid w:val="00806A76"/>
    <w:rsid w:val="00811C9D"/>
    <w:rsid w:val="00816C80"/>
    <w:rsid w:val="0083048F"/>
    <w:rsid w:val="00841BCD"/>
    <w:rsid w:val="0086009D"/>
    <w:rsid w:val="00873184"/>
    <w:rsid w:val="008826C1"/>
    <w:rsid w:val="00896DAB"/>
    <w:rsid w:val="008A30F9"/>
    <w:rsid w:val="008D54FD"/>
    <w:rsid w:val="008E6FD8"/>
    <w:rsid w:val="008F2668"/>
    <w:rsid w:val="009042BD"/>
    <w:rsid w:val="0091208F"/>
    <w:rsid w:val="00914E56"/>
    <w:rsid w:val="00940441"/>
    <w:rsid w:val="009431F5"/>
    <w:rsid w:val="009557A8"/>
    <w:rsid w:val="0096482C"/>
    <w:rsid w:val="00971F52"/>
    <w:rsid w:val="0097490E"/>
    <w:rsid w:val="00977E1D"/>
    <w:rsid w:val="00984AE7"/>
    <w:rsid w:val="009870BB"/>
    <w:rsid w:val="009C003D"/>
    <w:rsid w:val="009D1A4A"/>
    <w:rsid w:val="009D2E4C"/>
    <w:rsid w:val="009F75EE"/>
    <w:rsid w:val="00A22B78"/>
    <w:rsid w:val="00A23A1E"/>
    <w:rsid w:val="00A25AE5"/>
    <w:rsid w:val="00A3547A"/>
    <w:rsid w:val="00A37002"/>
    <w:rsid w:val="00A44D98"/>
    <w:rsid w:val="00A534F7"/>
    <w:rsid w:val="00A6450C"/>
    <w:rsid w:val="00A704F9"/>
    <w:rsid w:val="00A817B9"/>
    <w:rsid w:val="00A9644B"/>
    <w:rsid w:val="00AA1B0E"/>
    <w:rsid w:val="00AC5CA7"/>
    <w:rsid w:val="00AD2349"/>
    <w:rsid w:val="00AD3F09"/>
    <w:rsid w:val="00AD58AB"/>
    <w:rsid w:val="00AD6404"/>
    <w:rsid w:val="00AE24BB"/>
    <w:rsid w:val="00AE56B1"/>
    <w:rsid w:val="00B021C4"/>
    <w:rsid w:val="00B04908"/>
    <w:rsid w:val="00B151DA"/>
    <w:rsid w:val="00B21469"/>
    <w:rsid w:val="00B26C84"/>
    <w:rsid w:val="00B40E2A"/>
    <w:rsid w:val="00B737E6"/>
    <w:rsid w:val="00B73862"/>
    <w:rsid w:val="00B75722"/>
    <w:rsid w:val="00B92370"/>
    <w:rsid w:val="00BA6900"/>
    <w:rsid w:val="00BA6E48"/>
    <w:rsid w:val="00BA6F8F"/>
    <w:rsid w:val="00BA713E"/>
    <w:rsid w:val="00BA724E"/>
    <w:rsid w:val="00BB2E53"/>
    <w:rsid w:val="00BE1D2A"/>
    <w:rsid w:val="00BE459B"/>
    <w:rsid w:val="00BF0C8A"/>
    <w:rsid w:val="00BF2218"/>
    <w:rsid w:val="00C167C8"/>
    <w:rsid w:val="00C673F9"/>
    <w:rsid w:val="00C67C40"/>
    <w:rsid w:val="00C801DE"/>
    <w:rsid w:val="00C86122"/>
    <w:rsid w:val="00C94120"/>
    <w:rsid w:val="00CA271F"/>
    <w:rsid w:val="00CB1737"/>
    <w:rsid w:val="00CD0513"/>
    <w:rsid w:val="00CD7492"/>
    <w:rsid w:val="00CE3A6B"/>
    <w:rsid w:val="00CE648B"/>
    <w:rsid w:val="00D00211"/>
    <w:rsid w:val="00D06192"/>
    <w:rsid w:val="00D06309"/>
    <w:rsid w:val="00D12326"/>
    <w:rsid w:val="00D148B6"/>
    <w:rsid w:val="00D16914"/>
    <w:rsid w:val="00D21E7B"/>
    <w:rsid w:val="00D27872"/>
    <w:rsid w:val="00D351EA"/>
    <w:rsid w:val="00D43403"/>
    <w:rsid w:val="00D5580D"/>
    <w:rsid w:val="00D60DF3"/>
    <w:rsid w:val="00D62E71"/>
    <w:rsid w:val="00D740CA"/>
    <w:rsid w:val="00D76473"/>
    <w:rsid w:val="00D85728"/>
    <w:rsid w:val="00D96A01"/>
    <w:rsid w:val="00D97F4E"/>
    <w:rsid w:val="00DA2EF9"/>
    <w:rsid w:val="00DA5633"/>
    <w:rsid w:val="00DC4B8E"/>
    <w:rsid w:val="00DD555A"/>
    <w:rsid w:val="00DF0610"/>
    <w:rsid w:val="00DF2997"/>
    <w:rsid w:val="00DF7C62"/>
    <w:rsid w:val="00E00BFF"/>
    <w:rsid w:val="00E1053B"/>
    <w:rsid w:val="00E2321F"/>
    <w:rsid w:val="00E53CF7"/>
    <w:rsid w:val="00E91995"/>
    <w:rsid w:val="00EA0812"/>
    <w:rsid w:val="00EA17AC"/>
    <w:rsid w:val="00EA6BCE"/>
    <w:rsid w:val="00EC7BC3"/>
    <w:rsid w:val="00ED7600"/>
    <w:rsid w:val="00EF0D62"/>
    <w:rsid w:val="00EF2A70"/>
    <w:rsid w:val="00F046A5"/>
    <w:rsid w:val="00F1362C"/>
    <w:rsid w:val="00F30EA3"/>
    <w:rsid w:val="00F36CC5"/>
    <w:rsid w:val="00F45B86"/>
    <w:rsid w:val="00F6518D"/>
    <w:rsid w:val="00F754C9"/>
    <w:rsid w:val="00F76908"/>
    <w:rsid w:val="00F824F5"/>
    <w:rsid w:val="00F937DF"/>
    <w:rsid w:val="00FA189B"/>
    <w:rsid w:val="00FA3FA5"/>
    <w:rsid w:val="00FA43C5"/>
    <w:rsid w:val="00FC29B9"/>
    <w:rsid w:val="00FC6FD3"/>
    <w:rsid w:val="00FD03C4"/>
    <w:rsid w:val="00FF6F1E"/>
    <w:rsid w:val="1FD33A33"/>
    <w:rsid w:val="56FB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basedOn w:val="Normal"/>
    <w:link w:val="HeaderChar"/>
    <w:unhideWhenUsed/>
    <w:rsid w:val="00F754C9"/>
    <w:pPr>
      <w:tabs>
        <w:tab w:val="center" w:pos="4536"/>
        <w:tab w:val="right" w:pos="9072"/>
      </w:tabs>
      <w:spacing w:after="0" w:line="240" w:lineRule="auto"/>
    </w:pPr>
  </w:style>
  <w:style w:type="character" w:customStyle="1" w:styleId="HeaderChar">
    <w:name w:val="Header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uiPriority w:val="99"/>
    <w:semiHidden/>
    <w:unhideWhenUsed/>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5AIRPNAIUNRU-1328258698-4352</_dlc_DocId>
    <_dlc_DocIdUrl xmlns="71c5aaf6-e6ce-465b-b873-5148d2a4c105">
      <Url>https://nokia.sharepoint.com/sites/c5g/5gradio/_layouts/15/DocIdRedir.aspx?ID=5AIRPNAIUNRU-1328258698-4352</Url>
      <Description>5AIRPNAIUNRU-1328258698-4352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customXml/itemProps2.xml><?xml version="1.0" encoding="utf-8"?>
<ds:datastoreItem xmlns:ds="http://schemas.openxmlformats.org/officeDocument/2006/customXml" ds:itemID="{34C6501F-12C1-4586-AF94-FA02AB4895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A1FC166-62DD-4ECE-AA5C-0426B75701EC}">
  <ds:schemaRefs>
    <ds:schemaRef ds:uri="Microsoft.SharePoint.Taxonomy.ContentTypeSync"/>
  </ds:schemaRefs>
</ds:datastoreItem>
</file>

<file path=customXml/itemProps4.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5.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F57F7A-73BB-4FCF-B260-AC1D7D6D67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3644</Words>
  <Characters>20776</Characters>
  <Application>Microsoft Office Word</Application>
  <DocSecurity>0</DocSecurity>
  <Lines>173</Lines>
  <Paragraphs>48</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Discussion on Pre-configured MG patterns</vt:lpstr>
      <vt:lpstr>Electronic Meeting, May 19-27, 2021</vt:lpstr>
      <vt:lpstr>Introduction</vt:lpstr>
      <vt:lpstr>Discussion</vt:lpstr>
      <vt:lpstr>    Scenarios for use of preconfigured MG pattern</vt:lpstr>
      <vt:lpstr>    Relation between preconfigured MG and multiple concurrent MG patterns </vt:lpstr>
      <vt:lpstr>    Configuration Procedure</vt:lpstr>
      <vt:lpstr>    Activation and Deactivation of MG pattern</vt:lpstr>
      <vt:lpstr>    Evaluation criteria for MGP (de-)activation</vt:lpstr>
      <vt:lpstr>    Network controlled usage of MG patterns</vt:lpstr>
      <vt:lpstr>    Use of existing MG patterns for Pre-configured MG</vt:lpstr>
      <vt:lpstr>    Transitions between gapless and gap-based measurement 	procedures</vt:lpstr>
      <vt:lpstr>    Scheduling restrictions</vt:lpstr>
      <vt:lpstr>    Terminology</vt:lpstr>
      <vt:lpstr>Conclusion</vt:lpstr>
      <vt:lpstr>References</vt:lpstr>
    </vt:vector>
  </TitlesOfParts>
  <Company/>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Pre-configured MG patterns</dc:title>
  <dc:subject/>
  <dc:creator>Nokia</dc:creator>
  <cp:keywords/>
  <dc:description/>
  <cp:lastModifiedBy>Juergen Hofmann</cp:lastModifiedBy>
  <cp:revision>28</cp:revision>
  <dcterms:created xsi:type="dcterms:W3CDTF">2021-04-02T13:52:00Z</dcterms:created>
  <dcterms:modified xsi:type="dcterms:W3CDTF">2021-05-11T23:18:00Z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1f9d89e7-d236-4752-98f3-fc1f97186158</vt:lpwstr>
  </property>
</Properties>
</file>